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0A0BF" w14:textId="71B905F1" w:rsidR="007B7ED8" w:rsidRPr="00B81366" w:rsidRDefault="007B7ED8" w:rsidP="007B7ED8">
      <w:pPr>
        <w:pStyle w:val="Antet"/>
        <w:tabs>
          <w:tab w:val="left" w:pos="0"/>
        </w:tabs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bookmarkStart w:id="0" w:name="_Hlk190093447"/>
      <w:r w:rsidRPr="00B81366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Instituția Publică </w:t>
      </w:r>
      <w:r w:rsidR="00301D57" w:rsidRPr="00B81366">
        <w:rPr>
          <w:rFonts w:ascii="Times New Roman" w:hAnsi="Times New Roman" w:cs="Times New Roman"/>
          <w:b/>
          <w:bCs/>
          <w:sz w:val="20"/>
          <w:szCs w:val="20"/>
          <w:lang w:val="ro-RO"/>
        </w:rPr>
        <w:t>„Centrul Național Sănătatea Animalelor, Plantelor și Siguranța Alimentelor”</w:t>
      </w:r>
    </w:p>
    <w:p w14:paraId="739FEDF1" w14:textId="77777777" w:rsidR="00AA5F34" w:rsidRPr="00B81366" w:rsidRDefault="00AA5F34" w:rsidP="00AA5F34">
      <w:pPr>
        <w:pStyle w:val="Antet"/>
        <w:tabs>
          <w:tab w:val="left" w:pos="0"/>
          <w:tab w:val="left" w:pos="3525"/>
        </w:tabs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B81366">
        <w:rPr>
          <w:rFonts w:ascii="Times New Roman" w:hAnsi="Times New Roman" w:cs="Times New Roman"/>
          <w:b/>
          <w:bCs/>
          <w:sz w:val="20"/>
          <w:szCs w:val="20"/>
          <w:lang w:val="ro-RO"/>
        </w:rPr>
        <w:t>Organismul de Certificare</w:t>
      </w:r>
    </w:p>
    <w:p w14:paraId="361BD224" w14:textId="27489520" w:rsidR="007B7ED8" w:rsidRPr="00B81366" w:rsidRDefault="007B7ED8" w:rsidP="007B7ED8">
      <w:pPr>
        <w:jc w:val="center"/>
        <w:rPr>
          <w:rFonts w:ascii="Times New Roman" w:hAnsi="Times New Roman" w:cs="Times New Roman"/>
          <w:i/>
          <w:sz w:val="18"/>
          <w:szCs w:val="18"/>
          <w:lang w:val="ro-RO"/>
        </w:rPr>
      </w:pPr>
      <w:r w:rsidRPr="00B81366">
        <w:rPr>
          <w:rFonts w:ascii="Times New Roman" w:hAnsi="Times New Roman" w:cs="Times New Roman"/>
          <w:i/>
          <w:sz w:val="18"/>
          <w:szCs w:val="18"/>
          <w:lang w:val="ro-RO"/>
        </w:rPr>
        <w:t xml:space="preserve">MD-2019, mun. </w:t>
      </w:r>
      <w:proofErr w:type="spellStart"/>
      <w:r w:rsidRPr="00B81366">
        <w:rPr>
          <w:rFonts w:ascii="Times New Roman" w:hAnsi="Times New Roman" w:cs="Times New Roman"/>
          <w:i/>
          <w:sz w:val="18"/>
          <w:szCs w:val="18"/>
          <w:lang w:val="ro-RO"/>
        </w:rPr>
        <w:t>Chisinau</w:t>
      </w:r>
      <w:proofErr w:type="spellEnd"/>
      <w:r w:rsidRPr="00B81366">
        <w:rPr>
          <w:rFonts w:ascii="Times New Roman" w:hAnsi="Times New Roman" w:cs="Times New Roman"/>
          <w:i/>
          <w:sz w:val="18"/>
          <w:szCs w:val="18"/>
          <w:lang w:val="ro-RO"/>
        </w:rPr>
        <w:t>, str. Grenoble, 128 "U" or. Codru, Tel. 79 30 66, fax: 28 59 59</w:t>
      </w:r>
    </w:p>
    <w:p w14:paraId="268DA725" w14:textId="77777777" w:rsidR="00F040CF" w:rsidRPr="00B81366" w:rsidRDefault="00F040CF" w:rsidP="007B7ED8">
      <w:pPr>
        <w:jc w:val="center"/>
      </w:pPr>
    </w:p>
    <w:tbl>
      <w:tblPr>
        <w:tblStyle w:val="Tabelgril"/>
        <w:tblW w:w="11003" w:type="dxa"/>
        <w:tblInd w:w="-1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3"/>
      </w:tblGrid>
      <w:tr w:rsidR="00B81366" w:rsidRPr="00B81366" w14:paraId="29260379" w14:textId="77777777" w:rsidTr="00D25594">
        <w:trPr>
          <w:trHeight w:val="593"/>
        </w:trPr>
        <w:tc>
          <w:tcPr>
            <w:tcW w:w="11003" w:type="dxa"/>
          </w:tcPr>
          <w:bookmarkEnd w:id="0"/>
          <w:p w14:paraId="57EB2662" w14:textId="47EBA29B" w:rsidR="00AC7164" w:rsidRPr="00B81366" w:rsidRDefault="00AC7164" w:rsidP="008A5D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CONTRACT </w:t>
            </w:r>
            <w:r w:rsidRPr="00B81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de prestări servicii</w:t>
            </w:r>
          </w:p>
          <w:p w14:paraId="06B340C5" w14:textId="5A32FEEE" w:rsidR="00AC7164" w:rsidRPr="00B81366" w:rsidRDefault="00AC7164" w:rsidP="00D25594">
            <w:pPr>
              <w:jc w:val="center"/>
            </w:pPr>
            <w:r w:rsidRPr="00B81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nr. </w:t>
            </w:r>
            <w:r w:rsidR="00EB1692" w:rsidRPr="00B81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</w:t>
            </w:r>
            <w:r w:rsidR="00A0100C" w:rsidRPr="00B81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</w:t>
            </w:r>
            <w:r w:rsidRPr="00B81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din </w:t>
            </w:r>
            <w:r w:rsidR="00EB1692" w:rsidRPr="00B81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__________</w:t>
            </w:r>
            <w:r w:rsidR="00A0100C" w:rsidRPr="00B81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__202_</w:t>
            </w:r>
          </w:p>
        </w:tc>
      </w:tr>
      <w:tr w:rsidR="00B81366" w:rsidRPr="00B81366" w14:paraId="20EBD888" w14:textId="77777777" w:rsidTr="00D25594">
        <w:trPr>
          <w:trHeight w:val="80"/>
        </w:trPr>
        <w:tc>
          <w:tcPr>
            <w:tcW w:w="11003" w:type="dxa"/>
          </w:tcPr>
          <w:p w14:paraId="325FF3A1" w14:textId="77777777" w:rsidR="00AC7164" w:rsidRPr="00B81366" w:rsidRDefault="00AC7164" w:rsidP="008A5D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81366" w:rsidRPr="00B81366" w14:paraId="4F906156" w14:textId="77777777" w:rsidTr="00D25594">
        <w:trPr>
          <w:trHeight w:val="1190"/>
        </w:trPr>
        <w:tc>
          <w:tcPr>
            <w:tcW w:w="11003" w:type="dxa"/>
          </w:tcPr>
          <w:p w14:paraId="12DEA53D" w14:textId="77777777" w:rsidR="00AC7164" w:rsidRPr="00B81366" w:rsidRDefault="00AC7164" w:rsidP="008A5D5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PĂRȚILE CONTRACTANTE</w:t>
            </w:r>
          </w:p>
          <w:p w14:paraId="0275C1BF" w14:textId="77777777" w:rsidR="00AC7164" w:rsidRPr="00B81366" w:rsidRDefault="00AC7164" w:rsidP="008A5D5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ab/>
            </w:r>
          </w:p>
          <w:p w14:paraId="2D519C59" w14:textId="253AC01E" w:rsidR="00AC7164" w:rsidRPr="00B81366" w:rsidRDefault="00A60D36" w:rsidP="00A07DD2">
            <w:pPr>
              <w:ind w:firstLine="4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proofErr w:type="spellStart"/>
            <w:r w:rsidRPr="00B81366">
              <w:rPr>
                <w:rFonts w:ascii="Times New Roman" w:hAnsi="Times New Roman" w:cs="Times New Roman"/>
                <w:b/>
                <w:sz w:val="20"/>
                <w:szCs w:val="20"/>
              </w:rPr>
              <w:t>Instituți</w:t>
            </w:r>
            <w:r w:rsidR="00301D57" w:rsidRPr="00B81366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proofErr w:type="spellEnd"/>
            <w:r w:rsidRPr="00B813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Public</w:t>
            </w:r>
            <w:r w:rsidR="00301D57" w:rsidRPr="00B8136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ă</w:t>
            </w:r>
            <w:r w:rsidRPr="00B813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„</w:t>
            </w:r>
            <w:r w:rsidRPr="00B8136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Centrul Național Sănătatea Animalelor, Plantelor și Siguranța Alimentelor</w:t>
            </w:r>
            <w:r w:rsidRPr="00B81366"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  <w:r w:rsidRPr="00B81366">
              <w:rPr>
                <w:b/>
                <w:sz w:val="20"/>
                <w:szCs w:val="20"/>
              </w:rPr>
              <w:t xml:space="preserve"> </w:t>
            </w:r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denumită în continuare </w:t>
            </w:r>
            <w:r w:rsidR="00AC7164" w:rsidRPr="00B813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Prestator</w:t>
            </w:r>
            <w:r w:rsidR="00AC7164" w:rsidRPr="00B813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, în persoana</w:t>
            </w:r>
            <w:bookmarkStart w:id="1" w:name="_Hlk180397185"/>
            <w:r w:rsidR="00A07DD2" w:rsidRPr="00B813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 Conducătorului OC,</w:t>
            </w:r>
            <w:r w:rsidR="00AC7164" w:rsidRPr="00B813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 </w:t>
            </w:r>
            <w:r w:rsidR="00A07DD2" w:rsidRPr="00B813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Șef direcție certificare, </w:t>
            </w:r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d</w:t>
            </w:r>
            <w:r w:rsidR="00AC7164" w:rsidRPr="00B813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na</w:t>
            </w:r>
            <w:r w:rsidR="00AC7164" w:rsidRPr="00B813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r w:rsidR="00A07DD2" w:rsidRPr="00B813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Viorica PREDA</w:t>
            </w:r>
            <w:bookmarkEnd w:id="1"/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  pe de o parte, și</w:t>
            </w:r>
            <w:r w:rsidR="002D74DF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090F02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___________</w:t>
            </w:r>
            <w:r w:rsidR="0042103E" w:rsidRPr="00B8136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__________________</w:t>
            </w:r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, denumită în continuare </w:t>
            </w:r>
            <w:r w:rsidR="00AC7164" w:rsidRPr="00B813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Beneficiar</w:t>
            </w:r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, în persoana </w:t>
            </w:r>
            <w:proofErr w:type="spellStart"/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administartorului</w:t>
            </w:r>
            <w:proofErr w:type="spellEnd"/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, </w:t>
            </w:r>
            <w:r w:rsidR="0042103E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________________________-</w:t>
            </w:r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pe de altă parte,</w:t>
            </w:r>
          </w:p>
          <w:p w14:paraId="78BE5DEA" w14:textId="38E46709" w:rsidR="00A07DD2" w:rsidRPr="00B81366" w:rsidRDefault="00A07DD2" w:rsidP="00A07DD2">
            <w:pPr>
              <w:ind w:firstLine="4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  <w:tr w:rsidR="00B81366" w:rsidRPr="00B81366" w14:paraId="3A9A71D3" w14:textId="77777777" w:rsidTr="006A760E">
        <w:trPr>
          <w:trHeight w:val="268"/>
        </w:trPr>
        <w:tc>
          <w:tcPr>
            <w:tcW w:w="11003" w:type="dxa"/>
          </w:tcPr>
          <w:p w14:paraId="70F2F92E" w14:textId="77777777" w:rsidR="00AC7164" w:rsidRPr="00B81366" w:rsidRDefault="00AC7164" w:rsidP="008A5D5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denumite în continuare și </w:t>
            </w:r>
            <w:r w:rsidRPr="00B813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Parte/Părți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</w:t>
            </w:r>
          </w:p>
        </w:tc>
      </w:tr>
      <w:tr w:rsidR="00B81366" w:rsidRPr="00B81366" w14:paraId="4F0863F9" w14:textId="77777777" w:rsidTr="00D25594">
        <w:trPr>
          <w:trHeight w:val="196"/>
        </w:trPr>
        <w:tc>
          <w:tcPr>
            <w:tcW w:w="11003" w:type="dxa"/>
          </w:tcPr>
          <w:p w14:paraId="520D8351" w14:textId="77777777" w:rsidR="00AC7164" w:rsidRPr="00B81366" w:rsidRDefault="00AC7164" w:rsidP="008A5D5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au încheiat prezentul Contract de prestări servicii (în continuare – Contract) cu următoarele clauze.</w:t>
            </w:r>
          </w:p>
        </w:tc>
      </w:tr>
      <w:tr w:rsidR="00B81366" w:rsidRPr="00B81366" w14:paraId="47F77E5E" w14:textId="77777777" w:rsidTr="006A760E">
        <w:trPr>
          <w:trHeight w:val="107"/>
        </w:trPr>
        <w:tc>
          <w:tcPr>
            <w:tcW w:w="11003" w:type="dxa"/>
          </w:tcPr>
          <w:p w14:paraId="0FF0312F" w14:textId="77777777" w:rsidR="00AC7164" w:rsidRPr="00B81366" w:rsidRDefault="00AC7164" w:rsidP="008A5D5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  <w:tr w:rsidR="00B81366" w:rsidRPr="00B81366" w14:paraId="2C2AFA3B" w14:textId="77777777" w:rsidTr="006A760E">
        <w:trPr>
          <w:trHeight w:val="1193"/>
        </w:trPr>
        <w:tc>
          <w:tcPr>
            <w:tcW w:w="11003" w:type="dxa"/>
          </w:tcPr>
          <w:p w14:paraId="7CB7AD11" w14:textId="77777777" w:rsidR="00AC7164" w:rsidRPr="00B81366" w:rsidRDefault="00AC7164" w:rsidP="00752202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OBIECTUL CONTRACTULUI</w:t>
            </w:r>
          </w:p>
          <w:p w14:paraId="2D776BF9" w14:textId="77777777" w:rsidR="00AC7164" w:rsidRPr="00B81366" w:rsidRDefault="00AC7164" w:rsidP="00752202">
            <w:pPr>
              <w:pStyle w:val="Listparagraf"/>
              <w:numPr>
                <w:ilvl w:val="1"/>
                <w:numId w:val="2"/>
              </w:numPr>
              <w:tabs>
                <w:tab w:val="left" w:pos="401"/>
              </w:tabs>
              <w:ind w:left="0" w:hanging="1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Beneficiarul comandă în baza unei cereri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şi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achită, iar Prestatorul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îşi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asumă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obligaţia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să presteze servicii de </w:t>
            </w:r>
            <w:r w:rsidRPr="00B8136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o-RO" w:eastAsia="ru-RU"/>
              </w:rPr>
              <w:t xml:space="preserve">evaluare a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o-RO" w:eastAsia="ru-RU"/>
              </w:rPr>
              <w:t>conformităţii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o-RO" w:eastAsia="ru-RU"/>
              </w:rPr>
              <w:t>producţiei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o-RO" w:eastAsia="ru-RU"/>
              </w:rPr>
              <w:t xml:space="preserve"> destinate comercializării sau utilizării 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ulterioare în producere, de evaluare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şi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supraveghere a procesului de producere și a depozitelor conform schemelor de certificare aplicate, precum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şi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să presteze alte tipuri de servicii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şi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lucrări, neincluse în categoriile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menţionatе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</w:tr>
      <w:tr w:rsidR="00B81366" w:rsidRPr="00B81366" w14:paraId="2DC80F38" w14:textId="77777777" w:rsidTr="006A760E">
        <w:trPr>
          <w:trHeight w:val="70"/>
        </w:trPr>
        <w:tc>
          <w:tcPr>
            <w:tcW w:w="11003" w:type="dxa"/>
          </w:tcPr>
          <w:p w14:paraId="07CE7291" w14:textId="77777777" w:rsidR="00AC7164" w:rsidRPr="00B81366" w:rsidRDefault="00AC7164" w:rsidP="008A5D51">
            <w:pPr>
              <w:pStyle w:val="Listparagraf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</w:tr>
      <w:tr w:rsidR="00B81366" w:rsidRPr="00B81366" w14:paraId="2E729CAD" w14:textId="77777777" w:rsidTr="006A760E">
        <w:trPr>
          <w:trHeight w:val="499"/>
        </w:trPr>
        <w:tc>
          <w:tcPr>
            <w:tcW w:w="11003" w:type="dxa"/>
          </w:tcPr>
          <w:p w14:paraId="6EFC9EBF" w14:textId="77777777" w:rsidR="00AC7164" w:rsidRPr="00B81366" w:rsidRDefault="00AC7164" w:rsidP="00752202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CONDIŢIILE DE ACHITARE ŞI PRESTARE A SERVICIILOR</w:t>
            </w:r>
          </w:p>
        </w:tc>
      </w:tr>
      <w:tr w:rsidR="00B81366" w:rsidRPr="00B81366" w14:paraId="685EA092" w14:textId="77777777" w:rsidTr="006A760E">
        <w:trPr>
          <w:trHeight w:val="838"/>
        </w:trPr>
        <w:tc>
          <w:tcPr>
            <w:tcW w:w="11003" w:type="dxa"/>
          </w:tcPr>
          <w:p w14:paraId="7DF157B6" w14:textId="5ECD3EF3" w:rsidR="00AC7164" w:rsidRPr="00B81366" w:rsidRDefault="00AC7164" w:rsidP="00752202">
            <w:pPr>
              <w:pStyle w:val="Listparagraf"/>
              <w:numPr>
                <w:ilvl w:val="0"/>
                <w:numId w:val="3"/>
              </w:numPr>
              <w:tabs>
                <w:tab w:val="left" w:pos="408"/>
              </w:tabs>
              <w:ind w:left="-18" w:firstLine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o-RO" w:eastAsia="ru-RU"/>
              </w:rPr>
              <w:t>Achitarea plăților pentru serviciile solicitate se efectuează prin virament sau numerar în lei MDL, fără TVA, în conformitate cu  facturile</w:t>
            </w:r>
            <w:r w:rsidR="00893364" w:rsidRPr="00B8136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o-RO" w:eastAsia="ru-RU"/>
              </w:rPr>
              <w:t>/</w:t>
            </w:r>
            <w:r w:rsidR="00EB621D" w:rsidRPr="00B8136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o-RO" w:eastAsia="ru-RU"/>
              </w:rPr>
              <w:t>conturile spre plată</w:t>
            </w:r>
            <w:r w:rsidRPr="00B8136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o-RO" w:eastAsia="ru-RU"/>
              </w:rPr>
              <w:t xml:space="preserve"> emise de Prestator în baza tarifelor pentru serviciile prestate</w:t>
            </w:r>
            <w:r w:rsidRPr="00B8136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  <w:r w:rsidRPr="00B8136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o-RO" w:eastAsia="ru-RU"/>
              </w:rPr>
              <w:t xml:space="preserve"> Până la semnarea Contractului, Beneficiarul face cunoștință cu tarifele aprobate și plasate</w:t>
            </w:r>
            <w:r w:rsidR="00B8264F" w:rsidRPr="00B8136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A11852" w:rsidRPr="00B8136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pe </w:t>
            </w:r>
            <w:proofErr w:type="spellStart"/>
            <w:r w:rsidR="00A11852" w:rsidRPr="00B8136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pagina</w:t>
            </w:r>
            <w:proofErr w:type="spellEnd"/>
            <w:r w:rsidR="00A11852" w:rsidRPr="00B8136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web </w:t>
            </w:r>
            <w:proofErr w:type="spellStart"/>
            <w:r w:rsidR="00A11852" w:rsidRPr="00B8136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oficială</w:t>
            </w:r>
            <w:proofErr w:type="spellEnd"/>
            <w:r w:rsidR="00A11852" w:rsidRPr="00B8136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a </w:t>
            </w:r>
            <w:proofErr w:type="spellStart"/>
            <w:r w:rsidR="00A11852" w:rsidRPr="00B8136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Prestatorului</w:t>
            </w:r>
            <w:proofErr w:type="spellEnd"/>
            <w:r w:rsidR="00A11852" w:rsidRPr="00B8136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</w:p>
        </w:tc>
      </w:tr>
      <w:tr w:rsidR="00B81366" w:rsidRPr="00B81366" w14:paraId="53B9630D" w14:textId="77777777" w:rsidTr="006A760E">
        <w:trPr>
          <w:trHeight w:val="420"/>
        </w:trPr>
        <w:tc>
          <w:tcPr>
            <w:tcW w:w="11003" w:type="dxa"/>
          </w:tcPr>
          <w:p w14:paraId="1142EFC9" w14:textId="77777777" w:rsidR="00AC7164" w:rsidRPr="00B81366" w:rsidRDefault="00AC7164" w:rsidP="00752202">
            <w:pPr>
              <w:pStyle w:val="Listparagraf"/>
              <w:numPr>
                <w:ilvl w:val="0"/>
                <w:numId w:val="3"/>
              </w:numPr>
              <w:tabs>
                <w:tab w:val="left" w:pos="408"/>
              </w:tabs>
              <w:ind w:left="-18" w:firstLine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Achitarea pentru prestarea serviciilor se efectuează de către</w:t>
            </w:r>
            <w:r w:rsidRPr="00B813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Beneficiar în modul după cum urmează:</w:t>
            </w:r>
          </w:p>
          <w:p w14:paraId="4FF5B754" w14:textId="77777777" w:rsidR="00AC7164" w:rsidRPr="00B81366" w:rsidRDefault="00AC7164" w:rsidP="00752202">
            <w:pPr>
              <w:pStyle w:val="Listparagraf"/>
              <w:numPr>
                <w:ilvl w:val="0"/>
                <w:numId w:val="4"/>
              </w:numPr>
              <w:tabs>
                <w:tab w:val="left" w:pos="408"/>
              </w:tabs>
              <w:ind w:left="691" w:hanging="283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70%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în avans, până la începerea prestării serviciilor;</w:t>
            </w:r>
          </w:p>
          <w:p w14:paraId="2086EC08" w14:textId="77777777" w:rsidR="00AC7164" w:rsidRPr="00B81366" w:rsidRDefault="00AC7164" w:rsidP="00752202">
            <w:pPr>
              <w:pStyle w:val="Listparagraf"/>
              <w:numPr>
                <w:ilvl w:val="0"/>
                <w:numId w:val="4"/>
              </w:numPr>
              <w:tabs>
                <w:tab w:val="left" w:pos="408"/>
              </w:tabs>
              <w:ind w:left="691" w:hanging="283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30%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în decurs de 5 zile lucrătoare după semnarea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şi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primirea actului de predare-primire a serviciilor.</w:t>
            </w:r>
          </w:p>
        </w:tc>
      </w:tr>
      <w:tr w:rsidR="00B81366" w:rsidRPr="00B81366" w14:paraId="18F153EB" w14:textId="77777777" w:rsidTr="00A07DD2">
        <w:trPr>
          <w:trHeight w:val="410"/>
        </w:trPr>
        <w:tc>
          <w:tcPr>
            <w:tcW w:w="11003" w:type="dxa"/>
          </w:tcPr>
          <w:p w14:paraId="0A19DA32" w14:textId="77777777" w:rsidR="00AC7164" w:rsidRPr="00B81366" w:rsidRDefault="00AC7164" w:rsidP="00752202">
            <w:pPr>
              <w:pStyle w:val="Listparagraf"/>
              <w:numPr>
                <w:ilvl w:val="0"/>
                <w:numId w:val="3"/>
              </w:numPr>
              <w:tabs>
                <w:tab w:val="left" w:pos="408"/>
              </w:tabs>
              <w:ind w:left="-18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Termenul de prestare a serviciilor este de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pînă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la 15 zile lucrătoare din momentul achitării avansului prevăzut în pct. 2.2. al prezentului Contract.</w:t>
            </w:r>
          </w:p>
        </w:tc>
      </w:tr>
      <w:tr w:rsidR="00B81366" w:rsidRPr="00B81366" w14:paraId="0756AF24" w14:textId="77777777" w:rsidTr="006A760E">
        <w:trPr>
          <w:trHeight w:val="521"/>
        </w:trPr>
        <w:tc>
          <w:tcPr>
            <w:tcW w:w="11003" w:type="dxa"/>
          </w:tcPr>
          <w:p w14:paraId="7D2D2AA5" w14:textId="77777777" w:rsidR="00AC7164" w:rsidRPr="00B81366" w:rsidRDefault="00AC7164" w:rsidP="00752202">
            <w:pPr>
              <w:pStyle w:val="Listparagraf"/>
              <w:numPr>
                <w:ilvl w:val="0"/>
                <w:numId w:val="3"/>
              </w:numPr>
              <w:tabs>
                <w:tab w:val="left" w:pos="408"/>
              </w:tabs>
              <w:ind w:left="-18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La finalizarea lucrărilor Prestatorul predă lucrările conform Actului de îndeplinire a lucrărilor.</w:t>
            </w:r>
          </w:p>
        </w:tc>
      </w:tr>
      <w:tr w:rsidR="00B81366" w:rsidRPr="00B81366" w14:paraId="3333A923" w14:textId="77777777" w:rsidTr="006A760E">
        <w:trPr>
          <w:trHeight w:val="383"/>
        </w:trPr>
        <w:tc>
          <w:tcPr>
            <w:tcW w:w="11003" w:type="dxa"/>
          </w:tcPr>
          <w:p w14:paraId="2389AFD4" w14:textId="77777777" w:rsidR="00AC7164" w:rsidRPr="00B81366" w:rsidRDefault="00AC7164" w:rsidP="00752202">
            <w:pPr>
              <w:pStyle w:val="Listparagraf"/>
              <w:numPr>
                <w:ilvl w:val="0"/>
                <w:numId w:val="3"/>
              </w:numPr>
              <w:tabs>
                <w:tab w:val="left" w:pos="408"/>
              </w:tabs>
              <w:ind w:left="-18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Semnarea actului de predare-primire a lucrărilor confirmă faptul onorării de către Prestator a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obligaţiunilor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contractuale.</w:t>
            </w:r>
          </w:p>
        </w:tc>
      </w:tr>
      <w:tr w:rsidR="00B81366" w:rsidRPr="00B81366" w14:paraId="01A1C8EB" w14:textId="77777777" w:rsidTr="006A760E">
        <w:trPr>
          <w:trHeight w:val="107"/>
        </w:trPr>
        <w:tc>
          <w:tcPr>
            <w:tcW w:w="11003" w:type="dxa"/>
          </w:tcPr>
          <w:p w14:paraId="5FEC6114" w14:textId="77777777" w:rsidR="00AC7164" w:rsidRPr="00B81366" w:rsidRDefault="00AC7164" w:rsidP="008A5D51">
            <w:pPr>
              <w:pStyle w:val="Listparagraf"/>
              <w:tabs>
                <w:tab w:val="left" w:pos="408"/>
              </w:tabs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  <w:tr w:rsidR="00B81366" w:rsidRPr="00B81366" w14:paraId="4439347B" w14:textId="77777777" w:rsidTr="006A760E">
        <w:trPr>
          <w:trHeight w:val="294"/>
        </w:trPr>
        <w:tc>
          <w:tcPr>
            <w:tcW w:w="11003" w:type="dxa"/>
          </w:tcPr>
          <w:p w14:paraId="36A59253" w14:textId="77777777" w:rsidR="00AC7164" w:rsidRPr="00B81366" w:rsidRDefault="00AC7164" w:rsidP="00752202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DREPTURILE ŞI OBLIGAŢIILE PĂRŢILOR</w:t>
            </w:r>
          </w:p>
        </w:tc>
      </w:tr>
      <w:tr w:rsidR="00B81366" w:rsidRPr="00B81366" w14:paraId="72CA5E93" w14:textId="77777777" w:rsidTr="006A760E">
        <w:trPr>
          <w:trHeight w:val="260"/>
        </w:trPr>
        <w:tc>
          <w:tcPr>
            <w:tcW w:w="11003" w:type="dxa"/>
          </w:tcPr>
          <w:p w14:paraId="619F3CA1" w14:textId="77777777" w:rsidR="00AC7164" w:rsidRPr="00B81366" w:rsidRDefault="00AC7164" w:rsidP="00752202">
            <w:pPr>
              <w:pStyle w:val="Listparagraf"/>
              <w:numPr>
                <w:ilvl w:val="0"/>
                <w:numId w:val="5"/>
              </w:numPr>
              <w:ind w:left="408" w:hanging="42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Prestatorul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îşi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asumă următoarele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obligaţii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:</w:t>
            </w:r>
          </w:p>
        </w:tc>
      </w:tr>
      <w:tr w:rsidR="00B81366" w:rsidRPr="00B81366" w14:paraId="3963A5D1" w14:textId="77777777" w:rsidTr="006A760E">
        <w:trPr>
          <w:trHeight w:val="260"/>
        </w:trPr>
        <w:tc>
          <w:tcPr>
            <w:tcW w:w="11003" w:type="dxa"/>
          </w:tcPr>
          <w:p w14:paraId="589B25D0" w14:textId="45FF1577" w:rsidR="00AC7164" w:rsidRPr="00B81366" w:rsidRDefault="00752202" w:rsidP="00752202">
            <w:pPr>
              <w:tabs>
                <w:tab w:val="left" w:pos="549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3.1.1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 </w:t>
            </w:r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Să poarte responsabilitate pentru deciziile sale referitoare la acordarea, </w:t>
            </w:r>
            <w:proofErr w:type="spellStart"/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menţinerea</w:t>
            </w:r>
            <w:proofErr w:type="spellEnd"/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 extinderea, suspendarea sau retragerea certificării.</w:t>
            </w:r>
          </w:p>
        </w:tc>
      </w:tr>
      <w:tr w:rsidR="00B81366" w:rsidRPr="00B81366" w14:paraId="51F2AA99" w14:textId="77777777" w:rsidTr="006A760E">
        <w:trPr>
          <w:trHeight w:val="260"/>
        </w:trPr>
        <w:tc>
          <w:tcPr>
            <w:tcW w:w="11003" w:type="dxa"/>
          </w:tcPr>
          <w:p w14:paraId="3EDD0C6E" w14:textId="31A29A1D" w:rsidR="00AC7164" w:rsidRPr="00B81366" w:rsidRDefault="00752202" w:rsidP="00752202">
            <w:pPr>
              <w:pStyle w:val="Listparagraf"/>
              <w:tabs>
                <w:tab w:val="left" w:pos="549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3.1.2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 </w:t>
            </w:r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Să asigure </w:t>
            </w:r>
            <w:proofErr w:type="spellStart"/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competenţa</w:t>
            </w:r>
            <w:proofErr w:type="spellEnd"/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, obiectivitatea, </w:t>
            </w:r>
            <w:proofErr w:type="spellStart"/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imparţialitatea</w:t>
            </w:r>
            <w:proofErr w:type="spellEnd"/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, veridicitatea, exactitatea </w:t>
            </w:r>
            <w:proofErr w:type="spellStart"/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şi</w:t>
            </w:r>
            <w:proofErr w:type="spellEnd"/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confidenţialitatea</w:t>
            </w:r>
            <w:proofErr w:type="spellEnd"/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la efectuarea procedurilor de evaluare a </w:t>
            </w:r>
            <w:proofErr w:type="spellStart"/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conformităţii</w:t>
            </w:r>
            <w:proofErr w:type="spellEnd"/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şi</w:t>
            </w:r>
            <w:proofErr w:type="spellEnd"/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soluţionarea</w:t>
            </w:r>
            <w:proofErr w:type="spellEnd"/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situaţiilor</w:t>
            </w:r>
            <w:proofErr w:type="spellEnd"/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de conflict, precum și să întreprindă toate măsurile necesare pentru asigurarea îndeplinirii lucrărilor în </w:t>
            </w:r>
            <w:proofErr w:type="spellStart"/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condiţiile</w:t>
            </w:r>
            <w:proofErr w:type="spellEnd"/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prevăzute în prezentul Contract.</w:t>
            </w:r>
          </w:p>
        </w:tc>
      </w:tr>
      <w:tr w:rsidR="00B81366" w:rsidRPr="00B81366" w14:paraId="1B528CDB" w14:textId="77777777" w:rsidTr="006A760E">
        <w:trPr>
          <w:trHeight w:val="260"/>
        </w:trPr>
        <w:tc>
          <w:tcPr>
            <w:tcW w:w="11003" w:type="dxa"/>
          </w:tcPr>
          <w:p w14:paraId="65879F39" w14:textId="3714BCFA" w:rsidR="00AC7164" w:rsidRPr="00B81366" w:rsidRDefault="00752202" w:rsidP="00752202">
            <w:pPr>
              <w:tabs>
                <w:tab w:val="left" w:pos="54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3.1.3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 </w:t>
            </w:r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Să se asigure că externalizarea serviciilor prestate</w:t>
            </w:r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nu va afecta </w:t>
            </w:r>
            <w:proofErr w:type="spellStart"/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confidenţialitatea</w:t>
            </w:r>
            <w:proofErr w:type="spellEnd"/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, obiectivitatea </w:t>
            </w:r>
            <w:proofErr w:type="spellStart"/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şi</w:t>
            </w:r>
            <w:proofErr w:type="spellEnd"/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imparţialitatea</w:t>
            </w:r>
            <w:proofErr w:type="spellEnd"/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deciziilor sale </w:t>
            </w:r>
            <w:proofErr w:type="spellStart"/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şi</w:t>
            </w:r>
            <w:proofErr w:type="spellEnd"/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să nu admită nici o </w:t>
            </w:r>
            <w:proofErr w:type="spellStart"/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acţiune</w:t>
            </w:r>
            <w:proofErr w:type="spellEnd"/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care ar putea compromite </w:t>
            </w:r>
            <w:proofErr w:type="spellStart"/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activităţile</w:t>
            </w:r>
            <w:proofErr w:type="spellEnd"/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externalizate</w:t>
            </w:r>
            <w:proofErr w:type="spellEnd"/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</w:tr>
      <w:tr w:rsidR="00B81366" w:rsidRPr="00B81366" w14:paraId="04678BC4" w14:textId="77777777" w:rsidTr="006A760E">
        <w:trPr>
          <w:trHeight w:val="260"/>
        </w:trPr>
        <w:tc>
          <w:tcPr>
            <w:tcW w:w="11003" w:type="dxa"/>
          </w:tcPr>
          <w:p w14:paraId="48F275B7" w14:textId="520CFA14" w:rsidR="00AC7164" w:rsidRPr="00B81366" w:rsidRDefault="00AC7164" w:rsidP="00752202">
            <w:pPr>
              <w:pStyle w:val="Listparagraf"/>
              <w:numPr>
                <w:ilvl w:val="2"/>
                <w:numId w:val="19"/>
              </w:numPr>
              <w:tabs>
                <w:tab w:val="left" w:pos="54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Să respecte termenele de prestare a serviciilor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şi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obligaţiunile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prevăzute de prezentul 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ontract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B81366" w:rsidRPr="00B81366" w14:paraId="30608884" w14:textId="77777777" w:rsidTr="006A760E">
        <w:trPr>
          <w:trHeight w:val="260"/>
        </w:trPr>
        <w:tc>
          <w:tcPr>
            <w:tcW w:w="11003" w:type="dxa"/>
          </w:tcPr>
          <w:p w14:paraId="43F188FA" w14:textId="414ECE6C" w:rsidR="00752202" w:rsidRPr="00B81366" w:rsidRDefault="00AC7164" w:rsidP="00752202">
            <w:pPr>
              <w:pStyle w:val="Listparagraf"/>
              <w:numPr>
                <w:ilvl w:val="2"/>
                <w:numId w:val="19"/>
              </w:numPr>
              <w:tabs>
                <w:tab w:val="left" w:pos="54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Să nu dezvăluie unei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terţe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părţi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informaţiile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obţinute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pe parcursul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activităţilor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de evaluare a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conformităţii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, cu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excepţia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cazurilo</w:t>
            </w:r>
            <w:r w:rsidR="00E66FF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r</w:t>
            </w:r>
          </w:p>
          <w:p w14:paraId="42D74E7E" w14:textId="77777777" w:rsidR="00AC7164" w:rsidRPr="00B81366" w:rsidRDefault="00752202" w:rsidP="00752202">
            <w:pPr>
              <w:tabs>
                <w:tab w:val="left" w:pos="54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prevăzute de </w:t>
            </w:r>
            <w:proofErr w:type="spellStart"/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legislaţie</w:t>
            </w:r>
            <w:proofErr w:type="spellEnd"/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  <w:p w14:paraId="1369A0BE" w14:textId="38C6F398" w:rsidR="00161664" w:rsidRPr="00B81366" w:rsidRDefault="00161664" w:rsidP="00752202">
            <w:pPr>
              <w:tabs>
                <w:tab w:val="left" w:pos="54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3.1.6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Să asigure, prin diferite căi, comunicarea modificărilor, sau </w:t>
            </w:r>
            <w:proofErr w:type="spellStart"/>
            <w:r w:rsidR="00E66FF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î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ntroducerea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de noi cerințe în schema de certificare, care ar afecta clientul</w:t>
            </w:r>
            <w:r w:rsidR="00B27FEC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</w:tr>
      <w:tr w:rsidR="00B81366" w:rsidRPr="00B81366" w14:paraId="67A22349" w14:textId="77777777" w:rsidTr="006A760E">
        <w:trPr>
          <w:trHeight w:val="70"/>
        </w:trPr>
        <w:tc>
          <w:tcPr>
            <w:tcW w:w="11003" w:type="dxa"/>
          </w:tcPr>
          <w:p w14:paraId="0261FCC2" w14:textId="77777777" w:rsidR="00AC7164" w:rsidRPr="00B81366" w:rsidRDefault="00AC7164" w:rsidP="008A5D51">
            <w:pPr>
              <w:pStyle w:val="Listparagraf"/>
              <w:tabs>
                <w:tab w:val="left" w:pos="549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  <w:tr w:rsidR="00B81366" w:rsidRPr="00B81366" w14:paraId="3F6FBB77" w14:textId="77777777" w:rsidTr="006A760E">
        <w:trPr>
          <w:trHeight w:val="260"/>
        </w:trPr>
        <w:tc>
          <w:tcPr>
            <w:tcW w:w="11003" w:type="dxa"/>
          </w:tcPr>
          <w:p w14:paraId="52309847" w14:textId="78AEC76B" w:rsidR="00AC7164" w:rsidRPr="00B81366" w:rsidRDefault="00AC7164" w:rsidP="00752202">
            <w:pPr>
              <w:pStyle w:val="Listparagraf"/>
              <w:numPr>
                <w:ilvl w:val="1"/>
                <w:numId w:val="19"/>
              </w:num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Prestatorul are dreptul:</w:t>
            </w:r>
          </w:p>
        </w:tc>
      </w:tr>
      <w:tr w:rsidR="00B81366" w:rsidRPr="00B81366" w14:paraId="1A7E276C" w14:textId="77777777" w:rsidTr="006A760E">
        <w:trPr>
          <w:trHeight w:val="260"/>
        </w:trPr>
        <w:tc>
          <w:tcPr>
            <w:tcW w:w="11003" w:type="dxa"/>
          </w:tcPr>
          <w:p w14:paraId="3C778EB6" w14:textId="77777777" w:rsidR="00AC7164" w:rsidRPr="00B81366" w:rsidRDefault="00AC7164" w:rsidP="00752202">
            <w:pPr>
              <w:pStyle w:val="Listparagraf"/>
              <w:numPr>
                <w:ilvl w:val="0"/>
                <w:numId w:val="6"/>
              </w:numPr>
              <w:tabs>
                <w:tab w:val="left" w:pos="549"/>
              </w:tabs>
              <w:ind w:left="0" w:hanging="1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Să verifice selectiv, inopinat rezultatele încercărilor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şi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activităţile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Beneficiarului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ce țin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de 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corectitudinea rezultatelor încercărilor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şi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a metodelor de analiză utilizate</w:t>
            </w:r>
            <w:r w:rsidRPr="00B8136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o-RO" w:eastAsia="ru-RU"/>
              </w:rPr>
              <w:t>,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o-RO" w:eastAsia="ru-RU"/>
              </w:rPr>
              <w:t>mentenanţa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o-RO" w:eastAsia="ru-RU"/>
              </w:rPr>
              <w:t xml:space="preserve"> utilajului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o-RO" w:eastAsia="ru-RU"/>
              </w:rPr>
              <w:t>şi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o-RO" w:eastAsia="ru-RU"/>
              </w:rPr>
              <w:t xml:space="preserve"> echipamentului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folosit,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competenţa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personalului, corespunderea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spaţiilor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,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documentaţiei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emise, îndeplinirea prevederilor relevante ale programului de evaluare a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conformităţii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, înlăturarea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neconformităţilor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şi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realizarea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acţiunilor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corective în urma evaluării sau supravegherii procesului de producere conform schemelor de certificare aplicate.</w:t>
            </w:r>
          </w:p>
        </w:tc>
      </w:tr>
      <w:tr w:rsidR="00B81366" w:rsidRPr="00B81366" w14:paraId="3886F000" w14:textId="77777777" w:rsidTr="006A760E">
        <w:trPr>
          <w:trHeight w:val="260"/>
        </w:trPr>
        <w:tc>
          <w:tcPr>
            <w:tcW w:w="11003" w:type="dxa"/>
          </w:tcPr>
          <w:p w14:paraId="74BB2862" w14:textId="78779712" w:rsidR="00AC7164" w:rsidRPr="00B81366" w:rsidRDefault="00AC7164" w:rsidP="00752202">
            <w:pPr>
              <w:pStyle w:val="Listparagraf"/>
              <w:numPr>
                <w:ilvl w:val="0"/>
                <w:numId w:val="6"/>
              </w:numPr>
              <w:tabs>
                <w:tab w:val="left" w:pos="549"/>
              </w:tabs>
              <w:ind w:left="0" w:hanging="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Să rezilieze sau să suspende prezentul 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ontract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, dacă în rezultatul supravegherii au fost depistate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acţiuni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de utilizare abuzivă a documentelor emise de Prestator,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neconformităţi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majore care nu au fost înlăturate în termenele stabilite, datorii comerciale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faţă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de Prestator, precum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şi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alte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acţiuni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ale Beneficiarului, capabile să prejudicieze moral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şi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material Prestatoru</w:t>
            </w:r>
            <w:r w:rsidR="0048724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l</w:t>
            </w:r>
            <w:r w:rsidR="00935F6E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</w:tr>
      <w:tr w:rsidR="00B81366" w:rsidRPr="00B81366" w14:paraId="091AF999" w14:textId="77777777" w:rsidTr="006A760E">
        <w:trPr>
          <w:trHeight w:val="260"/>
        </w:trPr>
        <w:tc>
          <w:tcPr>
            <w:tcW w:w="11003" w:type="dxa"/>
          </w:tcPr>
          <w:p w14:paraId="2BB1F815" w14:textId="73B51805" w:rsidR="00AC7164" w:rsidRPr="00B81366" w:rsidRDefault="00AC7164" w:rsidP="00752202">
            <w:pPr>
              <w:pStyle w:val="Listparagraf"/>
              <w:numPr>
                <w:ilvl w:val="0"/>
                <w:numId w:val="6"/>
              </w:numPr>
              <w:tabs>
                <w:tab w:val="left" w:pos="549"/>
              </w:tabs>
              <w:ind w:left="0" w:hanging="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lastRenderedPageBreak/>
              <w:t xml:space="preserve">Să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anunţe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Beneficiarul despre modificările referitoare la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cerinţele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privind evaluarea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conformităţii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şi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să solicite de la Beneficiar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informaţia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u privire la modificările referitoare la statutul legal, comercial,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organizaţional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sau dreptul de proprietate, organizarea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şi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managementul (personalul managerial cheie, de luare a deciziilor sau tehnic), modificări ale produsului sau ale metodei de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producţie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, adresa de contact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şi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locaţiile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de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producţie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, modificările majore ale sistemului de management al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calităţii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şi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la alte modificări care îi pot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afecta capacitatea de a se conforma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cerinţelor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pentru certificare</w:t>
            </w:r>
            <w:r w:rsidR="00FB4BF6" w:rsidRPr="00B813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443DC7" w:rsidRPr="00B813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1366" w:rsidRPr="00B81366" w14:paraId="50DF045F" w14:textId="77777777" w:rsidTr="006A760E">
        <w:trPr>
          <w:trHeight w:val="260"/>
        </w:trPr>
        <w:tc>
          <w:tcPr>
            <w:tcW w:w="11003" w:type="dxa"/>
          </w:tcPr>
          <w:p w14:paraId="6AE624BE" w14:textId="77777777" w:rsidR="00AC7164" w:rsidRPr="00B81366" w:rsidRDefault="00AC7164" w:rsidP="00752202">
            <w:pPr>
              <w:pStyle w:val="Listparagraf"/>
              <w:numPr>
                <w:ilvl w:val="0"/>
                <w:numId w:val="6"/>
              </w:numPr>
              <w:tabs>
                <w:tab w:val="left" w:pos="549"/>
              </w:tabs>
              <w:ind w:left="0" w:hanging="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Să refuze primirea documentelor pentru prestarea serviciilor dacă Beneficiarul</w:t>
            </w:r>
            <w:r w:rsidRPr="00B813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nu a respectat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obligaţiunile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prevăzute în prezentul 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ontract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</w:tr>
      <w:tr w:rsidR="00B81366" w:rsidRPr="00B81366" w14:paraId="0EA73EF6" w14:textId="77777777" w:rsidTr="006A760E">
        <w:trPr>
          <w:trHeight w:val="260"/>
        </w:trPr>
        <w:tc>
          <w:tcPr>
            <w:tcW w:w="11003" w:type="dxa"/>
          </w:tcPr>
          <w:p w14:paraId="16B78961" w14:textId="77777777" w:rsidR="00AC7164" w:rsidRPr="00B81366" w:rsidRDefault="00AC7164" w:rsidP="00752202">
            <w:pPr>
              <w:pStyle w:val="Listparagraf"/>
              <w:numPr>
                <w:ilvl w:val="0"/>
                <w:numId w:val="6"/>
              </w:numPr>
              <w:tabs>
                <w:tab w:val="left" w:pos="549"/>
              </w:tabs>
              <w:ind w:left="0" w:hanging="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Să reexamineze tarifele în conformitate cu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legislaţia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în vigoare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B81366" w:rsidRPr="00B81366" w14:paraId="64DBBC8A" w14:textId="77777777" w:rsidTr="006A760E">
        <w:trPr>
          <w:trHeight w:val="260"/>
        </w:trPr>
        <w:tc>
          <w:tcPr>
            <w:tcW w:w="11003" w:type="dxa"/>
          </w:tcPr>
          <w:p w14:paraId="41272CB9" w14:textId="77777777" w:rsidR="00AC7164" w:rsidRPr="00B81366" w:rsidRDefault="00AC7164" w:rsidP="00752202">
            <w:pPr>
              <w:pStyle w:val="Listparagraf"/>
              <w:numPr>
                <w:ilvl w:val="0"/>
                <w:numId w:val="6"/>
              </w:numPr>
              <w:tabs>
                <w:tab w:val="left" w:pos="549"/>
              </w:tabs>
              <w:ind w:left="0" w:hanging="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Să suspende/anuleze certificatul de conformitate în cazul utilizării abuzive sau incorecte a mărcii de conformitate.</w:t>
            </w:r>
          </w:p>
        </w:tc>
      </w:tr>
      <w:tr w:rsidR="00B81366" w:rsidRPr="00B81366" w14:paraId="56C70BA7" w14:textId="77777777" w:rsidTr="006A760E">
        <w:trPr>
          <w:trHeight w:val="81"/>
        </w:trPr>
        <w:tc>
          <w:tcPr>
            <w:tcW w:w="11003" w:type="dxa"/>
          </w:tcPr>
          <w:p w14:paraId="5CDCE906" w14:textId="77777777" w:rsidR="00AC7164" w:rsidRPr="00B81366" w:rsidRDefault="00AC7164" w:rsidP="008A5D51">
            <w:pPr>
              <w:pStyle w:val="Listparagraf"/>
              <w:tabs>
                <w:tab w:val="left" w:pos="549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  <w:tr w:rsidR="00B81366" w:rsidRPr="00B81366" w14:paraId="45F47F3C" w14:textId="77777777" w:rsidTr="006A760E">
        <w:trPr>
          <w:trHeight w:val="260"/>
        </w:trPr>
        <w:tc>
          <w:tcPr>
            <w:tcW w:w="11003" w:type="dxa"/>
          </w:tcPr>
          <w:p w14:paraId="2D16F071" w14:textId="2993451A" w:rsidR="00AC7164" w:rsidRPr="00B81366" w:rsidRDefault="00AC7164" w:rsidP="0042610B">
            <w:pPr>
              <w:pStyle w:val="Listparagraf"/>
              <w:numPr>
                <w:ilvl w:val="1"/>
                <w:numId w:val="19"/>
              </w:num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Beneficiarul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îşi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asumă următoarele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obligaţii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:</w:t>
            </w:r>
          </w:p>
        </w:tc>
      </w:tr>
      <w:tr w:rsidR="00B81366" w:rsidRPr="00B81366" w14:paraId="3E4F6936" w14:textId="77777777" w:rsidTr="006A760E">
        <w:trPr>
          <w:trHeight w:val="260"/>
        </w:trPr>
        <w:tc>
          <w:tcPr>
            <w:tcW w:w="11003" w:type="dxa"/>
          </w:tcPr>
          <w:p w14:paraId="4FC1F6F7" w14:textId="457D51BA" w:rsidR="00AC7164" w:rsidRPr="00B81366" w:rsidRDefault="00AC7164" w:rsidP="00752202">
            <w:pPr>
              <w:pStyle w:val="Listparagraf"/>
              <w:numPr>
                <w:ilvl w:val="0"/>
                <w:numId w:val="17"/>
              </w:numPr>
              <w:tabs>
                <w:tab w:val="left" w:pos="549"/>
              </w:tabs>
              <w:ind w:left="-18" w:firstLine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o-RO" w:eastAsia="ru-RU"/>
              </w:rPr>
              <w:t xml:space="preserve">Să îndeplinească întotdeauna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o-RO" w:eastAsia="ru-RU"/>
              </w:rPr>
              <w:t>cerinţele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o-RO" w:eastAsia="ru-RU"/>
              </w:rPr>
              <w:t xml:space="preserve"> pentru certificare, inclusiv pentru 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implementarea</w:t>
            </w:r>
            <w:r w:rsidRPr="00B8136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o-RO" w:eastAsia="ru-RU"/>
              </w:rPr>
              <w:t xml:space="preserve"> modificărilor adecvate atunci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o-RO" w:eastAsia="ru-RU"/>
              </w:rPr>
              <w:t>cînd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o-RO" w:eastAsia="ru-RU"/>
              </w:rPr>
              <w:t xml:space="preserve"> acestea sunt comunicate de Organismul de Certificare.</w:t>
            </w:r>
          </w:p>
        </w:tc>
      </w:tr>
      <w:tr w:rsidR="00B81366" w:rsidRPr="00B81366" w14:paraId="0A37E37F" w14:textId="77777777" w:rsidTr="006A760E">
        <w:trPr>
          <w:trHeight w:val="260"/>
        </w:trPr>
        <w:tc>
          <w:tcPr>
            <w:tcW w:w="11003" w:type="dxa"/>
          </w:tcPr>
          <w:p w14:paraId="07841EDA" w14:textId="77777777" w:rsidR="00AC7164" w:rsidRPr="00B81366" w:rsidRDefault="00AC7164" w:rsidP="00752202">
            <w:pPr>
              <w:pStyle w:val="Listparagraf"/>
              <w:numPr>
                <w:ilvl w:val="0"/>
                <w:numId w:val="7"/>
              </w:numPr>
              <w:tabs>
                <w:tab w:val="left" w:pos="549"/>
              </w:tabs>
              <w:ind w:left="-18" w:firstLine="0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o-RO" w:eastAsia="ru-RU"/>
              </w:rPr>
              <w:t xml:space="preserve">În cazul în care certificarea se aplică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o-RO" w:eastAsia="ru-RU"/>
              </w:rPr>
              <w:t>producţiei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B8136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o-RO" w:eastAsia="ru-RU"/>
              </w:rPr>
              <w:t xml:space="preserve"> în curs de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o-RO" w:eastAsia="ru-RU"/>
              </w:rPr>
              <w:t>desfăşurare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o-RO" w:eastAsia="ru-RU"/>
              </w:rPr>
              <w:t xml:space="preserve">, produsul certificat continuă să îndeplinească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o-RO" w:eastAsia="ru-RU"/>
              </w:rPr>
              <w:t>cerinţele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o-RO" w:eastAsia="ru-RU"/>
              </w:rPr>
              <w:t xml:space="preserve"> pentru produs.</w:t>
            </w:r>
          </w:p>
        </w:tc>
      </w:tr>
      <w:tr w:rsidR="00B81366" w:rsidRPr="00B81366" w14:paraId="66AC5ABB" w14:textId="77777777" w:rsidTr="006A760E">
        <w:trPr>
          <w:trHeight w:val="260"/>
        </w:trPr>
        <w:tc>
          <w:tcPr>
            <w:tcW w:w="11003" w:type="dxa"/>
          </w:tcPr>
          <w:p w14:paraId="1D1F2AAC" w14:textId="77777777" w:rsidR="00AC7164" w:rsidRPr="00B81366" w:rsidRDefault="00AC7164" w:rsidP="00752202">
            <w:pPr>
              <w:pStyle w:val="Listparagraf"/>
              <w:numPr>
                <w:ilvl w:val="0"/>
                <w:numId w:val="7"/>
              </w:numPr>
              <w:tabs>
                <w:tab w:val="left" w:pos="549"/>
              </w:tabs>
              <w:ind w:left="-18" w:firstLine="0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Să întreprindă toate măsurile necesare pentru:</w:t>
            </w:r>
          </w:p>
        </w:tc>
      </w:tr>
      <w:tr w:rsidR="00B81366" w:rsidRPr="00B81366" w14:paraId="05C76859" w14:textId="77777777" w:rsidTr="006A760E">
        <w:trPr>
          <w:trHeight w:val="794"/>
        </w:trPr>
        <w:tc>
          <w:tcPr>
            <w:tcW w:w="11003" w:type="dxa"/>
          </w:tcPr>
          <w:p w14:paraId="7D21AB2B" w14:textId="77777777" w:rsidR="00AC7164" w:rsidRPr="00B81366" w:rsidRDefault="00AC7164" w:rsidP="00752202">
            <w:pPr>
              <w:pStyle w:val="Listparagraf"/>
              <w:numPr>
                <w:ilvl w:val="0"/>
                <w:numId w:val="8"/>
              </w:numPr>
              <w:tabs>
                <w:tab w:val="left" w:pos="549"/>
              </w:tabs>
              <w:ind w:left="833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desfăşurarea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evaluării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şi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a supravegherii (dacă este cerută), inclusiv furnizarea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documentaţiei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şi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a înregistrărilor pentru examinare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şi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accesul la echipamentul relevant, la sediul (sediile), sectorul (sectoarele), personalul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şi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la subcontractorii 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Beneficiarului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</w:tr>
      <w:tr w:rsidR="00B81366" w:rsidRPr="00B81366" w14:paraId="19C83ACC" w14:textId="77777777" w:rsidTr="006A760E">
        <w:trPr>
          <w:trHeight w:val="260"/>
        </w:trPr>
        <w:tc>
          <w:tcPr>
            <w:tcW w:w="11003" w:type="dxa"/>
          </w:tcPr>
          <w:p w14:paraId="4DFAD913" w14:textId="77777777" w:rsidR="00AC7164" w:rsidRPr="00B81366" w:rsidRDefault="00AC7164" w:rsidP="00752202">
            <w:pPr>
              <w:pStyle w:val="Listparagraf"/>
              <w:numPr>
                <w:ilvl w:val="0"/>
                <w:numId w:val="8"/>
              </w:numPr>
              <w:tabs>
                <w:tab w:val="left" w:pos="833"/>
              </w:tabs>
              <w:ind w:left="691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o-RO" w:eastAsia="ru-RU"/>
              </w:rPr>
              <w:t>investigarea</w:t>
            </w:r>
            <w:r w:rsidRPr="00B8136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o-RO" w:eastAsia="ru-RU"/>
              </w:rPr>
              <w:t>reclamaţiilor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o-RO" w:eastAsia="ru-RU"/>
              </w:rPr>
              <w:t>;</w:t>
            </w:r>
          </w:p>
        </w:tc>
      </w:tr>
      <w:tr w:rsidR="00B81366" w:rsidRPr="00B81366" w14:paraId="59158F91" w14:textId="77777777" w:rsidTr="006A760E">
        <w:trPr>
          <w:trHeight w:val="260"/>
        </w:trPr>
        <w:tc>
          <w:tcPr>
            <w:tcW w:w="11003" w:type="dxa"/>
          </w:tcPr>
          <w:p w14:paraId="31847050" w14:textId="77777777" w:rsidR="00AC7164" w:rsidRPr="00B81366" w:rsidRDefault="00AC7164" w:rsidP="00752202">
            <w:pPr>
              <w:pStyle w:val="Listparagraf"/>
              <w:numPr>
                <w:ilvl w:val="0"/>
                <w:numId w:val="8"/>
              </w:numPr>
              <w:tabs>
                <w:tab w:val="left" w:pos="549"/>
              </w:tabs>
              <w:ind w:left="833" w:hanging="284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participarea observatorilor, dacă este aplicabil.</w:t>
            </w:r>
          </w:p>
        </w:tc>
      </w:tr>
      <w:tr w:rsidR="00B81366" w:rsidRPr="00B81366" w14:paraId="56F971FF" w14:textId="77777777" w:rsidTr="006A760E">
        <w:trPr>
          <w:trHeight w:val="260"/>
        </w:trPr>
        <w:tc>
          <w:tcPr>
            <w:tcW w:w="11003" w:type="dxa"/>
          </w:tcPr>
          <w:p w14:paraId="2B318472" w14:textId="77777777" w:rsidR="00AC7164" w:rsidRPr="00B81366" w:rsidRDefault="00AC7164" w:rsidP="00752202">
            <w:pPr>
              <w:pStyle w:val="Listparagraf"/>
              <w:numPr>
                <w:ilvl w:val="0"/>
                <w:numId w:val="7"/>
              </w:numPr>
              <w:tabs>
                <w:tab w:val="left" w:pos="549"/>
              </w:tabs>
              <w:ind w:left="-18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Să facă referire la certificare în conformitate cu domeniul certificării.</w:t>
            </w:r>
          </w:p>
        </w:tc>
      </w:tr>
      <w:tr w:rsidR="00B81366" w:rsidRPr="00B81366" w14:paraId="4112A30B" w14:textId="77777777" w:rsidTr="006A760E">
        <w:trPr>
          <w:trHeight w:val="260"/>
        </w:trPr>
        <w:tc>
          <w:tcPr>
            <w:tcW w:w="11003" w:type="dxa"/>
          </w:tcPr>
          <w:p w14:paraId="3A9728DE" w14:textId="77777777" w:rsidR="00AC7164" w:rsidRPr="00B81366" w:rsidRDefault="00AC7164" w:rsidP="00752202">
            <w:pPr>
              <w:pStyle w:val="Listparagraf"/>
              <w:numPr>
                <w:ilvl w:val="0"/>
                <w:numId w:val="7"/>
              </w:numPr>
              <w:tabs>
                <w:tab w:val="left" w:pos="549"/>
              </w:tabs>
              <w:ind w:left="-18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Să nu utilizeze certificarea produselor sale într-o astfel de manieră încât să discrediteze Organismul de Certificare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şi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să nu facă nici o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declaraţie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privind certificarea produselor sale pe care Organismul de Certificare să o poată considera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înşelătoare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sau neautorizată.</w:t>
            </w:r>
          </w:p>
        </w:tc>
      </w:tr>
      <w:tr w:rsidR="00B81366" w:rsidRPr="00B81366" w14:paraId="148B90BC" w14:textId="77777777" w:rsidTr="006A760E">
        <w:trPr>
          <w:trHeight w:val="260"/>
        </w:trPr>
        <w:tc>
          <w:tcPr>
            <w:tcW w:w="11003" w:type="dxa"/>
          </w:tcPr>
          <w:p w14:paraId="0305BDCF" w14:textId="7FB7B3E5" w:rsidR="00AC7164" w:rsidRPr="00B81366" w:rsidRDefault="00AC7164" w:rsidP="00752202">
            <w:pPr>
              <w:pStyle w:val="Listparagraf"/>
              <w:numPr>
                <w:ilvl w:val="0"/>
                <w:numId w:val="7"/>
              </w:numPr>
              <w:tabs>
                <w:tab w:val="left" w:pos="549"/>
              </w:tabs>
              <w:ind w:left="-18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La suspendarea, retragerea sau încetarea certificării, să înceteze utilizarea tuturor materialelor publicitare care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conţin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orice referire la aceasta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şi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să întreprindă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acţiunile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solicitate de schema de certificare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să restituie originalul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şi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copiile documentelor emise de către Prestator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şi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să întreprindă orice alte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acţiuni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solicitate.</w:t>
            </w:r>
          </w:p>
        </w:tc>
      </w:tr>
      <w:tr w:rsidR="00B81366" w:rsidRPr="00B81366" w14:paraId="02F6ABDC" w14:textId="77777777" w:rsidTr="006A760E">
        <w:trPr>
          <w:trHeight w:val="260"/>
        </w:trPr>
        <w:tc>
          <w:tcPr>
            <w:tcW w:w="11003" w:type="dxa"/>
          </w:tcPr>
          <w:p w14:paraId="493C37A4" w14:textId="77777777" w:rsidR="00AC7164" w:rsidRPr="00B81366" w:rsidRDefault="00AC7164" w:rsidP="00752202">
            <w:pPr>
              <w:pStyle w:val="Listparagraf"/>
              <w:numPr>
                <w:ilvl w:val="0"/>
                <w:numId w:val="7"/>
              </w:numPr>
              <w:tabs>
                <w:tab w:val="left" w:pos="549"/>
              </w:tabs>
              <w:ind w:left="-18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La furnizarea terților a copiilor documentelor de certificare, să reproducă documentele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în cauză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integral sau în modul specificat în schema de certificare.</w:t>
            </w:r>
          </w:p>
        </w:tc>
      </w:tr>
      <w:tr w:rsidR="00B81366" w:rsidRPr="00B81366" w14:paraId="4DAF1F7D" w14:textId="77777777" w:rsidTr="006A760E">
        <w:trPr>
          <w:trHeight w:val="260"/>
        </w:trPr>
        <w:tc>
          <w:tcPr>
            <w:tcW w:w="11003" w:type="dxa"/>
          </w:tcPr>
          <w:p w14:paraId="4C2BBFC2" w14:textId="77777777" w:rsidR="00AC7164" w:rsidRPr="00B81366" w:rsidRDefault="00AC7164" w:rsidP="00752202">
            <w:pPr>
              <w:pStyle w:val="Listparagraf"/>
              <w:numPr>
                <w:ilvl w:val="0"/>
                <w:numId w:val="7"/>
              </w:numPr>
              <w:tabs>
                <w:tab w:val="left" w:pos="549"/>
              </w:tabs>
              <w:ind w:left="-18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Să facă referire la certificarea produselor sale în materialele informaționale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cum ar fi documente,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broşuri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sau materiale publicitare, în conformitate cu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cerinţele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Organismului de Certificare sau așa cum este specificat în schema de certificare.</w:t>
            </w:r>
          </w:p>
        </w:tc>
      </w:tr>
      <w:tr w:rsidR="00B81366" w:rsidRPr="00B81366" w14:paraId="4DA84EF8" w14:textId="77777777" w:rsidTr="006A760E">
        <w:trPr>
          <w:trHeight w:val="260"/>
        </w:trPr>
        <w:tc>
          <w:tcPr>
            <w:tcW w:w="11003" w:type="dxa"/>
          </w:tcPr>
          <w:p w14:paraId="5257DB18" w14:textId="77777777" w:rsidR="00AC7164" w:rsidRPr="00B81366" w:rsidRDefault="00AC7164" w:rsidP="00752202">
            <w:pPr>
              <w:pStyle w:val="Listparagraf"/>
              <w:numPr>
                <w:ilvl w:val="0"/>
                <w:numId w:val="7"/>
              </w:numPr>
              <w:tabs>
                <w:tab w:val="left" w:pos="549"/>
              </w:tabs>
              <w:ind w:left="-18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Să se conformeze cu toate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cerinţele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prevăzute în schema de certificare și legislația în vigoare referitoare la utilizarea mărcilor și informațiilor referitoare la produs.</w:t>
            </w:r>
          </w:p>
        </w:tc>
      </w:tr>
      <w:tr w:rsidR="00B81366" w:rsidRPr="00B81366" w14:paraId="162C16B4" w14:textId="77777777" w:rsidTr="006A760E">
        <w:trPr>
          <w:trHeight w:val="260"/>
        </w:trPr>
        <w:tc>
          <w:tcPr>
            <w:tcW w:w="11003" w:type="dxa"/>
          </w:tcPr>
          <w:p w14:paraId="4CEA5C8E" w14:textId="77777777" w:rsidR="00AC7164" w:rsidRPr="00B81366" w:rsidRDefault="00AC7164" w:rsidP="00752202">
            <w:pPr>
              <w:pStyle w:val="Listparagraf"/>
              <w:numPr>
                <w:ilvl w:val="0"/>
                <w:numId w:val="7"/>
              </w:numPr>
              <w:tabs>
                <w:tab w:val="left" w:pos="691"/>
              </w:tabs>
              <w:ind w:left="-18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Să păstreze înregistrarea tuturor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reclamaţiilor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aduse la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cunoştinţă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referitoare la conformitatea cu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cerinţele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de certificare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şi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să facă disponibile aceste înregistrări Organismului de Certificare atunci când sunt solicitate, precum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şi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B81366" w:rsidRPr="00B81366" w14:paraId="61C9E0FD" w14:textId="77777777" w:rsidTr="006A760E">
        <w:trPr>
          <w:trHeight w:val="260"/>
        </w:trPr>
        <w:tc>
          <w:tcPr>
            <w:tcW w:w="11003" w:type="dxa"/>
          </w:tcPr>
          <w:p w14:paraId="346FAC5E" w14:textId="77777777" w:rsidR="00AC7164" w:rsidRPr="00B81366" w:rsidRDefault="00AC7164" w:rsidP="00752202">
            <w:pPr>
              <w:pStyle w:val="Listparagraf"/>
              <w:numPr>
                <w:ilvl w:val="0"/>
                <w:numId w:val="9"/>
              </w:numPr>
              <w:tabs>
                <w:tab w:val="left" w:pos="691"/>
              </w:tabs>
              <w:ind w:left="691" w:hanging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să întreprindă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acţiuni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adecvate cu privire la astfel de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reclamaţii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şi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la orice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deficienţe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ale produselor, care afectează conformarea acestora cu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cerinţele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pentru certificare;</w:t>
            </w:r>
          </w:p>
        </w:tc>
      </w:tr>
      <w:tr w:rsidR="00B81366" w:rsidRPr="00B81366" w14:paraId="131966A9" w14:textId="77777777" w:rsidTr="006A760E">
        <w:trPr>
          <w:trHeight w:val="260"/>
        </w:trPr>
        <w:tc>
          <w:tcPr>
            <w:tcW w:w="11003" w:type="dxa"/>
          </w:tcPr>
          <w:p w14:paraId="18C945FE" w14:textId="77777777" w:rsidR="00AC7164" w:rsidRPr="00B81366" w:rsidRDefault="00AC7164" w:rsidP="00752202">
            <w:pPr>
              <w:pStyle w:val="Listparagraf"/>
              <w:numPr>
                <w:ilvl w:val="0"/>
                <w:numId w:val="9"/>
              </w:numPr>
              <w:tabs>
                <w:tab w:val="left" w:pos="691"/>
              </w:tabs>
              <w:ind w:left="691" w:hanging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să documenteze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acţiunile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întreprinse.</w:t>
            </w:r>
          </w:p>
        </w:tc>
      </w:tr>
      <w:tr w:rsidR="00B81366" w:rsidRPr="00B81366" w14:paraId="2D6D51C8" w14:textId="77777777" w:rsidTr="006A760E">
        <w:trPr>
          <w:trHeight w:val="260"/>
        </w:trPr>
        <w:tc>
          <w:tcPr>
            <w:tcW w:w="11003" w:type="dxa"/>
          </w:tcPr>
          <w:p w14:paraId="50841B2A" w14:textId="77777777" w:rsidR="00AC7164" w:rsidRPr="00B81366" w:rsidRDefault="00AC7164" w:rsidP="00752202">
            <w:pPr>
              <w:pStyle w:val="Listparagraf"/>
              <w:numPr>
                <w:ilvl w:val="0"/>
                <w:numId w:val="7"/>
              </w:numPr>
              <w:tabs>
                <w:tab w:val="left" w:pos="691"/>
              </w:tabs>
              <w:ind w:left="-18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Neîntârziat să informeze Organismul de Certificare despre modificările care îi pot afecta capacitatea de a se conforma cerințelor pentru certificare, inclusiv modificările care se referă la:</w:t>
            </w:r>
          </w:p>
        </w:tc>
      </w:tr>
      <w:tr w:rsidR="00B81366" w:rsidRPr="00B81366" w14:paraId="655D697C" w14:textId="77777777" w:rsidTr="006A760E">
        <w:trPr>
          <w:trHeight w:val="260"/>
        </w:trPr>
        <w:tc>
          <w:tcPr>
            <w:tcW w:w="11003" w:type="dxa"/>
          </w:tcPr>
          <w:p w14:paraId="55E72D10" w14:textId="77777777" w:rsidR="00AC7164" w:rsidRPr="00B81366" w:rsidRDefault="00AC7164" w:rsidP="00752202">
            <w:pPr>
              <w:pStyle w:val="Listparagraf"/>
              <w:numPr>
                <w:ilvl w:val="0"/>
                <w:numId w:val="10"/>
              </w:numPr>
              <w:tabs>
                <w:tab w:val="left" w:pos="691"/>
              </w:tabs>
              <w:ind w:left="691" w:hanging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statutul legal, comercial, organizațional sau dreptul de proprietate;</w:t>
            </w:r>
          </w:p>
        </w:tc>
      </w:tr>
      <w:tr w:rsidR="00B81366" w:rsidRPr="00B81366" w14:paraId="0C20B699" w14:textId="77777777" w:rsidTr="006A760E">
        <w:trPr>
          <w:trHeight w:val="260"/>
        </w:trPr>
        <w:tc>
          <w:tcPr>
            <w:tcW w:w="11003" w:type="dxa"/>
          </w:tcPr>
          <w:p w14:paraId="4BA49F33" w14:textId="77777777" w:rsidR="00AC7164" w:rsidRPr="00B81366" w:rsidRDefault="00AC7164" w:rsidP="00752202">
            <w:pPr>
              <w:pStyle w:val="Listparagraf"/>
              <w:numPr>
                <w:ilvl w:val="0"/>
                <w:numId w:val="10"/>
              </w:numPr>
              <w:tabs>
                <w:tab w:val="left" w:pos="691"/>
              </w:tabs>
              <w:ind w:left="691" w:hanging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organizare și management (personalul managerial cheie, de luare a deciziilor sau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tehnic);</w:t>
            </w:r>
          </w:p>
        </w:tc>
      </w:tr>
      <w:tr w:rsidR="00B81366" w:rsidRPr="00B81366" w14:paraId="1CEF0908" w14:textId="77777777" w:rsidTr="006A760E">
        <w:trPr>
          <w:trHeight w:val="260"/>
        </w:trPr>
        <w:tc>
          <w:tcPr>
            <w:tcW w:w="11003" w:type="dxa"/>
          </w:tcPr>
          <w:p w14:paraId="5E09C5A6" w14:textId="77777777" w:rsidR="00AC7164" w:rsidRPr="00B81366" w:rsidRDefault="00AC7164" w:rsidP="00752202">
            <w:pPr>
              <w:pStyle w:val="Listparagraf"/>
              <w:numPr>
                <w:ilvl w:val="0"/>
                <w:numId w:val="10"/>
              </w:numPr>
              <w:tabs>
                <w:tab w:val="left" w:pos="691"/>
              </w:tabs>
              <w:ind w:left="691" w:hanging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produs sau metoda de producție;</w:t>
            </w:r>
          </w:p>
        </w:tc>
      </w:tr>
      <w:tr w:rsidR="00B81366" w:rsidRPr="00B81366" w14:paraId="2309D9A9" w14:textId="77777777" w:rsidTr="006A760E">
        <w:trPr>
          <w:trHeight w:val="260"/>
        </w:trPr>
        <w:tc>
          <w:tcPr>
            <w:tcW w:w="11003" w:type="dxa"/>
          </w:tcPr>
          <w:p w14:paraId="193A40BD" w14:textId="77777777" w:rsidR="00AC7164" w:rsidRPr="00B81366" w:rsidRDefault="00AC7164" w:rsidP="00752202">
            <w:pPr>
              <w:pStyle w:val="Listparagraf"/>
              <w:numPr>
                <w:ilvl w:val="0"/>
                <w:numId w:val="10"/>
              </w:numPr>
              <w:tabs>
                <w:tab w:val="left" w:pos="691"/>
              </w:tabs>
              <w:ind w:left="691" w:hanging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adresa de contact și locațiile de producție;</w:t>
            </w:r>
          </w:p>
        </w:tc>
      </w:tr>
      <w:tr w:rsidR="00B81366" w:rsidRPr="00B81366" w14:paraId="451366D9" w14:textId="77777777" w:rsidTr="006A760E">
        <w:trPr>
          <w:trHeight w:val="260"/>
        </w:trPr>
        <w:tc>
          <w:tcPr>
            <w:tcW w:w="11003" w:type="dxa"/>
          </w:tcPr>
          <w:p w14:paraId="4BEFEE74" w14:textId="77777777" w:rsidR="00AC7164" w:rsidRPr="00B81366" w:rsidRDefault="00AC7164" w:rsidP="00752202">
            <w:pPr>
              <w:pStyle w:val="Listparagraf"/>
              <w:numPr>
                <w:ilvl w:val="0"/>
                <w:numId w:val="10"/>
              </w:numPr>
              <w:tabs>
                <w:tab w:val="left" w:pos="691"/>
              </w:tabs>
              <w:ind w:left="691" w:hanging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modificările majore ale sistemului de management al calității.</w:t>
            </w:r>
          </w:p>
        </w:tc>
      </w:tr>
      <w:tr w:rsidR="00B81366" w:rsidRPr="00B81366" w14:paraId="03851741" w14:textId="77777777" w:rsidTr="006A760E">
        <w:trPr>
          <w:trHeight w:val="260"/>
        </w:trPr>
        <w:tc>
          <w:tcPr>
            <w:tcW w:w="11003" w:type="dxa"/>
          </w:tcPr>
          <w:p w14:paraId="145D713F" w14:textId="77777777" w:rsidR="00AC7164" w:rsidRPr="00B81366" w:rsidRDefault="00AC7164" w:rsidP="00752202">
            <w:pPr>
              <w:pStyle w:val="Listparagraf"/>
              <w:numPr>
                <w:ilvl w:val="0"/>
                <w:numId w:val="7"/>
              </w:numPr>
              <w:tabs>
                <w:tab w:val="left" w:pos="691"/>
              </w:tabs>
              <w:ind w:left="-18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Să achite costul pentru serviciile prestate de către Prestator</w:t>
            </w:r>
            <w:r w:rsidRPr="00B813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</w:t>
            </w:r>
            <w:r w:rsidRPr="00B813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în conformitate cu prevederile prezentului </w:t>
            </w:r>
            <w:r w:rsidRPr="00B813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ontract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.</w:t>
            </w:r>
          </w:p>
        </w:tc>
      </w:tr>
      <w:tr w:rsidR="00B81366" w:rsidRPr="00B81366" w14:paraId="1CEDD189" w14:textId="77777777" w:rsidTr="006A760E">
        <w:trPr>
          <w:trHeight w:val="260"/>
        </w:trPr>
        <w:tc>
          <w:tcPr>
            <w:tcW w:w="11003" w:type="dxa"/>
          </w:tcPr>
          <w:p w14:paraId="23D9D755" w14:textId="77777777" w:rsidR="00AC7164" w:rsidRPr="00B81366" w:rsidRDefault="00AC7164" w:rsidP="00752202">
            <w:pPr>
              <w:pStyle w:val="Listparagraf"/>
              <w:numPr>
                <w:ilvl w:val="0"/>
                <w:numId w:val="7"/>
              </w:numPr>
              <w:tabs>
                <w:tab w:val="left" w:pos="691"/>
              </w:tabs>
              <w:ind w:left="-18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Să 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asigure transport, acces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şi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să </w:t>
            </w:r>
            <w:r w:rsidRPr="00B813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creeze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condiţii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 necesare pentru activitatea echipei de evaluare.</w:t>
            </w:r>
          </w:p>
        </w:tc>
      </w:tr>
      <w:tr w:rsidR="00B81366" w:rsidRPr="00B81366" w14:paraId="68B26827" w14:textId="77777777" w:rsidTr="006A760E">
        <w:trPr>
          <w:trHeight w:val="260"/>
        </w:trPr>
        <w:tc>
          <w:tcPr>
            <w:tcW w:w="11003" w:type="dxa"/>
          </w:tcPr>
          <w:p w14:paraId="6A8C2E89" w14:textId="77777777" w:rsidR="00AC7164" w:rsidRPr="00B81366" w:rsidRDefault="00AC7164" w:rsidP="00752202">
            <w:pPr>
              <w:pStyle w:val="Listparagraf"/>
              <w:numPr>
                <w:ilvl w:val="0"/>
                <w:numId w:val="7"/>
              </w:numPr>
              <w:tabs>
                <w:tab w:val="left" w:pos="691"/>
              </w:tabs>
              <w:ind w:left="-18" w:firstLine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Să nu facă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declaraţii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, care ar aduce prejudicii morale sau materiale Prestatorului, care ar induce în eroare consumatorul sau organele de verificare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şi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supraveghere; să formuleze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declaraţii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referitoare la evaluarea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conformităţii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numai privind domeniul pentru care a fost acordată certificarea.</w:t>
            </w:r>
          </w:p>
        </w:tc>
      </w:tr>
      <w:tr w:rsidR="00B81366" w:rsidRPr="00B81366" w14:paraId="0A0B6F79" w14:textId="77777777" w:rsidTr="006A760E">
        <w:trPr>
          <w:trHeight w:val="260"/>
        </w:trPr>
        <w:tc>
          <w:tcPr>
            <w:tcW w:w="11003" w:type="dxa"/>
          </w:tcPr>
          <w:p w14:paraId="1F528DDE" w14:textId="77777777" w:rsidR="00AC7164" w:rsidRPr="00B81366" w:rsidRDefault="00AC7164" w:rsidP="00752202">
            <w:pPr>
              <w:pStyle w:val="Listparagraf"/>
              <w:numPr>
                <w:ilvl w:val="0"/>
                <w:numId w:val="7"/>
              </w:numPr>
              <w:tabs>
                <w:tab w:val="left" w:pos="691"/>
              </w:tabs>
              <w:ind w:left="-18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Să asigure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aplicarea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pe 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fiecare unitate de produs a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informaţiei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în limba de stat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şi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a marcajului de conformitate SM, conform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legislaţiei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în vigoare.</w:t>
            </w:r>
          </w:p>
        </w:tc>
      </w:tr>
      <w:tr w:rsidR="00B81366" w:rsidRPr="00B81366" w14:paraId="4F87A310" w14:textId="77777777" w:rsidTr="006A760E">
        <w:trPr>
          <w:trHeight w:val="260"/>
        </w:trPr>
        <w:tc>
          <w:tcPr>
            <w:tcW w:w="11003" w:type="dxa"/>
          </w:tcPr>
          <w:p w14:paraId="73C0335F" w14:textId="22AD711C" w:rsidR="00AC7164" w:rsidRPr="00B81366" w:rsidRDefault="00A07DD2" w:rsidP="00A07DD2">
            <w:pPr>
              <w:pStyle w:val="Listparagraf"/>
              <w:numPr>
                <w:ilvl w:val="0"/>
                <w:numId w:val="7"/>
              </w:numPr>
              <w:tabs>
                <w:tab w:val="left" w:pos="691"/>
              </w:tabs>
              <w:ind w:left="-18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În cazul când legislația prevede aplicarea marcajului de conformitate, acesta se aplică</w:t>
            </w:r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numai pe produsele certificate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cu indicarea </w:t>
            </w:r>
            <w:r w:rsidR="00AC71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numărul de înregistrare a Organismului de Certificare sub simbolul mărcii de conformitate SM.</w:t>
            </w:r>
          </w:p>
        </w:tc>
      </w:tr>
      <w:tr w:rsidR="00B81366" w:rsidRPr="00B81366" w14:paraId="18B7101C" w14:textId="77777777" w:rsidTr="006A760E">
        <w:trPr>
          <w:trHeight w:val="70"/>
        </w:trPr>
        <w:tc>
          <w:tcPr>
            <w:tcW w:w="11003" w:type="dxa"/>
          </w:tcPr>
          <w:p w14:paraId="21877B60" w14:textId="77777777" w:rsidR="00AC7164" w:rsidRPr="00B81366" w:rsidRDefault="00AC7164" w:rsidP="008A5D51">
            <w:pPr>
              <w:tabs>
                <w:tab w:val="left" w:pos="691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</w:tr>
      <w:tr w:rsidR="00B81366" w:rsidRPr="00B81366" w14:paraId="4093E8B7" w14:textId="77777777" w:rsidTr="006A760E">
        <w:trPr>
          <w:trHeight w:val="260"/>
        </w:trPr>
        <w:tc>
          <w:tcPr>
            <w:tcW w:w="11003" w:type="dxa"/>
          </w:tcPr>
          <w:p w14:paraId="41F1C1A3" w14:textId="77777777" w:rsidR="00AC7164" w:rsidRPr="00B81366" w:rsidRDefault="00AC7164" w:rsidP="00752202">
            <w:pPr>
              <w:pStyle w:val="Listparagraf"/>
              <w:numPr>
                <w:ilvl w:val="0"/>
                <w:numId w:val="11"/>
              </w:numPr>
              <w:tabs>
                <w:tab w:val="left" w:pos="408"/>
              </w:tabs>
              <w:ind w:hanging="7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Beneficiarul are dreptul:</w:t>
            </w:r>
          </w:p>
        </w:tc>
      </w:tr>
      <w:tr w:rsidR="00B81366" w:rsidRPr="00B81366" w14:paraId="368B429B" w14:textId="77777777" w:rsidTr="006A760E">
        <w:trPr>
          <w:trHeight w:val="260"/>
        </w:trPr>
        <w:tc>
          <w:tcPr>
            <w:tcW w:w="11003" w:type="dxa"/>
          </w:tcPr>
          <w:p w14:paraId="0553985D" w14:textId="77777777" w:rsidR="00AC7164" w:rsidRPr="00B81366" w:rsidRDefault="00AC7164" w:rsidP="00752202">
            <w:pPr>
              <w:pStyle w:val="Listparagraf"/>
              <w:numPr>
                <w:ilvl w:val="0"/>
                <w:numId w:val="12"/>
              </w:numPr>
              <w:tabs>
                <w:tab w:val="left" w:pos="-18"/>
                <w:tab w:val="left" w:pos="570"/>
              </w:tabs>
              <w:ind w:left="0" w:hanging="1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Să solicite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informaţii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suplimentare referitoare la procedura de evaluare a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conformităţii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</w:tr>
      <w:tr w:rsidR="00B81366" w:rsidRPr="00B81366" w14:paraId="09C45E47" w14:textId="77777777" w:rsidTr="006A760E">
        <w:trPr>
          <w:trHeight w:val="260"/>
        </w:trPr>
        <w:tc>
          <w:tcPr>
            <w:tcW w:w="11003" w:type="dxa"/>
          </w:tcPr>
          <w:p w14:paraId="17870E73" w14:textId="77777777" w:rsidR="00AC7164" w:rsidRPr="00B81366" w:rsidRDefault="00AC7164" w:rsidP="00752202">
            <w:pPr>
              <w:pStyle w:val="Listparagraf"/>
              <w:numPr>
                <w:ilvl w:val="0"/>
                <w:numId w:val="12"/>
              </w:numPr>
              <w:tabs>
                <w:tab w:val="left" w:pos="-18"/>
                <w:tab w:val="left" w:pos="570"/>
              </w:tabs>
              <w:ind w:left="0" w:hanging="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Să înainteze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reclamaţii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referitoare la nerespectarea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condiţiilor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prezentului 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ontract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</w:tr>
      <w:tr w:rsidR="00B81366" w:rsidRPr="00B81366" w14:paraId="393501D0" w14:textId="77777777" w:rsidTr="006A760E">
        <w:trPr>
          <w:trHeight w:val="260"/>
        </w:trPr>
        <w:tc>
          <w:tcPr>
            <w:tcW w:w="11003" w:type="dxa"/>
          </w:tcPr>
          <w:p w14:paraId="4D617327" w14:textId="77777777" w:rsidR="00AC7164" w:rsidRPr="00B81366" w:rsidRDefault="00AC7164" w:rsidP="00752202">
            <w:pPr>
              <w:pStyle w:val="Listparagraf"/>
              <w:numPr>
                <w:ilvl w:val="0"/>
                <w:numId w:val="12"/>
              </w:numPr>
              <w:tabs>
                <w:tab w:val="left" w:pos="-18"/>
                <w:tab w:val="left" w:pos="570"/>
              </w:tabs>
              <w:ind w:left="0" w:hanging="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Să apeleze în caz de necesitate la serviciile unui laborator independent.</w:t>
            </w:r>
          </w:p>
        </w:tc>
      </w:tr>
      <w:tr w:rsidR="00B81366" w:rsidRPr="00B81366" w14:paraId="14945184" w14:textId="77777777" w:rsidTr="006A760E">
        <w:trPr>
          <w:trHeight w:val="260"/>
        </w:trPr>
        <w:tc>
          <w:tcPr>
            <w:tcW w:w="11003" w:type="dxa"/>
          </w:tcPr>
          <w:p w14:paraId="41934A93" w14:textId="77777777" w:rsidR="00AC7164" w:rsidRPr="00B81366" w:rsidRDefault="00AC7164" w:rsidP="00752202">
            <w:pPr>
              <w:pStyle w:val="Listparagraf"/>
              <w:numPr>
                <w:ilvl w:val="0"/>
                <w:numId w:val="12"/>
              </w:numPr>
              <w:tabs>
                <w:tab w:val="left" w:pos="-18"/>
                <w:tab w:val="left" w:pos="570"/>
              </w:tabs>
              <w:ind w:left="0" w:hanging="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Să conteste deciziile 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restatorului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</w:tr>
      <w:tr w:rsidR="00B81366" w:rsidRPr="00B81366" w14:paraId="690C961C" w14:textId="77777777" w:rsidTr="006A760E">
        <w:trPr>
          <w:trHeight w:val="260"/>
        </w:trPr>
        <w:tc>
          <w:tcPr>
            <w:tcW w:w="11003" w:type="dxa"/>
          </w:tcPr>
          <w:p w14:paraId="1907FF23" w14:textId="77777777" w:rsidR="00AC7164" w:rsidRPr="00B81366" w:rsidRDefault="00AC7164" w:rsidP="00752202">
            <w:pPr>
              <w:pStyle w:val="Listparagraf"/>
              <w:numPr>
                <w:ilvl w:val="0"/>
                <w:numId w:val="12"/>
              </w:numPr>
              <w:tabs>
                <w:tab w:val="left" w:pos="-18"/>
                <w:tab w:val="left" w:pos="570"/>
              </w:tabs>
              <w:ind w:left="0" w:hanging="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Să solicite rezilierea sau suspendarea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acţiunii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ontractului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</w:tr>
      <w:tr w:rsidR="00B81366" w:rsidRPr="00B81366" w14:paraId="722C1B7D" w14:textId="77777777" w:rsidTr="006A760E">
        <w:trPr>
          <w:trHeight w:val="191"/>
        </w:trPr>
        <w:tc>
          <w:tcPr>
            <w:tcW w:w="11003" w:type="dxa"/>
          </w:tcPr>
          <w:p w14:paraId="22E7A330" w14:textId="77777777" w:rsidR="00AC7164" w:rsidRPr="00B81366" w:rsidRDefault="00AC7164" w:rsidP="008A5D5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B81366" w:rsidRPr="00B81366" w14:paraId="4E3D0BA2" w14:textId="77777777" w:rsidTr="006A760E">
        <w:trPr>
          <w:trHeight w:val="191"/>
        </w:trPr>
        <w:tc>
          <w:tcPr>
            <w:tcW w:w="11003" w:type="dxa"/>
          </w:tcPr>
          <w:p w14:paraId="4CCC21E4" w14:textId="77777777" w:rsidR="00C35EF5" w:rsidRPr="00B81366" w:rsidRDefault="00C35EF5" w:rsidP="008A5D5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B81366" w:rsidRPr="00B81366" w14:paraId="4E52BE58" w14:textId="77777777" w:rsidTr="006A760E">
        <w:trPr>
          <w:trHeight w:val="225"/>
        </w:trPr>
        <w:tc>
          <w:tcPr>
            <w:tcW w:w="11003" w:type="dxa"/>
          </w:tcPr>
          <w:p w14:paraId="212789CA" w14:textId="77777777" w:rsidR="00AC7164" w:rsidRPr="00B81366" w:rsidRDefault="00AC7164" w:rsidP="00752202">
            <w:pPr>
              <w:pStyle w:val="Listparagraf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lastRenderedPageBreak/>
              <w:t>RESPONSABILITATEA PĂRŢILOR</w:t>
            </w:r>
          </w:p>
        </w:tc>
      </w:tr>
      <w:tr w:rsidR="00B81366" w:rsidRPr="00B81366" w14:paraId="1013B462" w14:textId="77777777" w:rsidTr="006A760E">
        <w:trPr>
          <w:trHeight w:val="270"/>
        </w:trPr>
        <w:tc>
          <w:tcPr>
            <w:tcW w:w="11003" w:type="dxa"/>
          </w:tcPr>
          <w:p w14:paraId="575D266F" w14:textId="77777777" w:rsidR="00AC7164" w:rsidRPr="00B81366" w:rsidRDefault="00AC7164" w:rsidP="00752202">
            <w:pPr>
              <w:pStyle w:val="Listparagraf"/>
              <w:numPr>
                <w:ilvl w:val="0"/>
                <w:numId w:val="13"/>
              </w:numPr>
              <w:tabs>
                <w:tab w:val="left" w:pos="408"/>
              </w:tabs>
              <w:ind w:left="-18" w:firstLine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Părţile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poartă răspundere juridică pentru nerespectarea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condiţiilor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prezentului 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ontract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în conformitate cu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legislaţia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 în vigoare.</w:t>
            </w:r>
          </w:p>
        </w:tc>
      </w:tr>
      <w:tr w:rsidR="00B81366" w:rsidRPr="00B81366" w14:paraId="4C748963" w14:textId="77777777" w:rsidTr="006A760E">
        <w:trPr>
          <w:trHeight w:val="270"/>
        </w:trPr>
        <w:tc>
          <w:tcPr>
            <w:tcW w:w="11003" w:type="dxa"/>
          </w:tcPr>
          <w:p w14:paraId="5EFBDFE1" w14:textId="7B738162" w:rsidR="00AC7164" w:rsidRPr="00B81366" w:rsidRDefault="00AC7164" w:rsidP="00752202">
            <w:pPr>
              <w:pStyle w:val="Listparagraf"/>
              <w:numPr>
                <w:ilvl w:val="0"/>
                <w:numId w:val="13"/>
              </w:numPr>
              <w:tabs>
                <w:tab w:val="left" w:pos="408"/>
              </w:tabs>
              <w:ind w:left="-18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În cazul neachitării serviciilor prestate în termenele stabilite, Prestatorul este în drept să suspende furnizarea serviciilor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şi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să aplice o penalitate de 0,1 % din mărimea sumelor datorate pentru fiecare zi de întârziere a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plăţii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852907" w:rsidRPr="00B813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52907" w:rsidRPr="00B813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Pentru</w:t>
            </w:r>
            <w:proofErr w:type="spellEnd"/>
            <w:r w:rsidR="00852907" w:rsidRPr="00B813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52907" w:rsidRPr="00B813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prestarea</w:t>
            </w:r>
            <w:proofErr w:type="spellEnd"/>
            <w:r w:rsidR="00852907" w:rsidRPr="00B813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cu </w:t>
            </w:r>
            <w:proofErr w:type="spellStart"/>
            <w:r w:rsidR="00852907" w:rsidRPr="00B813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întârziere</w:t>
            </w:r>
            <w:proofErr w:type="spellEnd"/>
            <w:r w:rsidR="00852907" w:rsidRPr="00B813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133DE" w:rsidRPr="00B813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nemotivat</w:t>
            </w:r>
            <w:proofErr w:type="spellEnd"/>
            <w:r w:rsidR="0048724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ă</w:t>
            </w:r>
            <w:r w:rsidR="00E133DE" w:rsidRPr="00B813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52907" w:rsidRPr="00B813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 </w:t>
            </w:r>
            <w:proofErr w:type="spellStart"/>
            <w:r w:rsidR="00852907" w:rsidRPr="00B813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serviciilor</w:t>
            </w:r>
            <w:proofErr w:type="spellEnd"/>
            <w:r w:rsidR="00852907" w:rsidRPr="00B813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852907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Beneficiarul este în drept să ceară de la Prestator o penalitate de 0,1 % din mărimea costul serviciilor pentru fiecare zi de întârziere.</w:t>
            </w:r>
          </w:p>
        </w:tc>
      </w:tr>
      <w:tr w:rsidR="00B81366" w:rsidRPr="00B81366" w14:paraId="3276748E" w14:textId="77777777" w:rsidTr="006A760E">
        <w:trPr>
          <w:trHeight w:val="270"/>
        </w:trPr>
        <w:tc>
          <w:tcPr>
            <w:tcW w:w="11003" w:type="dxa"/>
          </w:tcPr>
          <w:p w14:paraId="2DC7721C" w14:textId="77777777" w:rsidR="00AC7164" w:rsidRPr="00B81366" w:rsidRDefault="00AC7164" w:rsidP="00752202">
            <w:pPr>
              <w:pStyle w:val="Listparagraf"/>
              <w:numPr>
                <w:ilvl w:val="0"/>
                <w:numId w:val="13"/>
              </w:numPr>
              <w:tabs>
                <w:tab w:val="left" w:pos="408"/>
              </w:tabs>
              <w:ind w:left="-18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În caz de lichidare, reorganizare sau înstrăinare a Beneficiarului, acesta este obligat să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anunţe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Prestatorul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şi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să achite datoria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faţă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de 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restator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în termen de 15 zile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B81366" w:rsidRPr="00B81366" w14:paraId="3C6CF716" w14:textId="77777777" w:rsidTr="006A760E">
        <w:trPr>
          <w:trHeight w:val="270"/>
        </w:trPr>
        <w:tc>
          <w:tcPr>
            <w:tcW w:w="11003" w:type="dxa"/>
          </w:tcPr>
          <w:p w14:paraId="05622C54" w14:textId="77777777" w:rsidR="00AC7164" w:rsidRPr="00B81366" w:rsidRDefault="00AC7164" w:rsidP="008A5D5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</w:tr>
      <w:tr w:rsidR="00B81366" w:rsidRPr="00B81366" w14:paraId="2396B942" w14:textId="77777777" w:rsidTr="006A760E">
        <w:trPr>
          <w:trHeight w:val="255"/>
        </w:trPr>
        <w:tc>
          <w:tcPr>
            <w:tcW w:w="11003" w:type="dxa"/>
          </w:tcPr>
          <w:p w14:paraId="3B4FCACE" w14:textId="776C4B7B" w:rsidR="00A062DE" w:rsidRPr="00B81366" w:rsidRDefault="00A062DE" w:rsidP="00A062DE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5.</w:t>
            </w:r>
            <w:r w:rsidR="00AC7164" w:rsidRPr="00B813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MODUL DE SOLUŢIONARE A LITIGIILOR</w:t>
            </w:r>
          </w:p>
        </w:tc>
      </w:tr>
      <w:tr w:rsidR="00B81366" w:rsidRPr="00B81366" w14:paraId="1E071998" w14:textId="77777777" w:rsidTr="006A760E">
        <w:trPr>
          <w:trHeight w:val="270"/>
        </w:trPr>
        <w:tc>
          <w:tcPr>
            <w:tcW w:w="11003" w:type="dxa"/>
          </w:tcPr>
          <w:p w14:paraId="684DEC38" w14:textId="77777777" w:rsidR="00AC7164" w:rsidRPr="00B81366" w:rsidRDefault="00AC7164" w:rsidP="00752202">
            <w:pPr>
              <w:pStyle w:val="Listparagraf"/>
              <w:numPr>
                <w:ilvl w:val="0"/>
                <w:numId w:val="14"/>
              </w:numPr>
              <w:tabs>
                <w:tab w:val="left" w:pos="408"/>
              </w:tabs>
              <w:ind w:left="0" w:hanging="1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Părţile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contractante vor întreprinde toate măsurile în vederea soluționării litigiilor, ce se pot isca pe parcursul executării prezentului Contract, pe cale amiabilă sau în conformitate cu prevederile  procedurii interne a Prestatorului referitoare la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soluţionarea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reclamaţiilor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şi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apelurilor.</w:t>
            </w:r>
          </w:p>
        </w:tc>
      </w:tr>
      <w:tr w:rsidR="00B81366" w:rsidRPr="00B81366" w14:paraId="63BE3CB9" w14:textId="77777777" w:rsidTr="006A760E">
        <w:trPr>
          <w:trHeight w:val="270"/>
        </w:trPr>
        <w:tc>
          <w:tcPr>
            <w:tcW w:w="11003" w:type="dxa"/>
          </w:tcPr>
          <w:p w14:paraId="116DAFD8" w14:textId="77777777" w:rsidR="00AC7164" w:rsidRPr="00B81366" w:rsidRDefault="00AC7164" w:rsidP="00752202">
            <w:pPr>
              <w:pStyle w:val="Listparagraf"/>
              <w:numPr>
                <w:ilvl w:val="0"/>
                <w:numId w:val="14"/>
              </w:numPr>
              <w:tabs>
                <w:tab w:val="left" w:pos="408"/>
              </w:tabs>
              <w:ind w:left="0" w:hanging="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În cazul în care litigiile iscate nu vor fi soluționate în modul prevăzut în punctul 5.1. din prezentul Contract, acestea se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soluţionează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în instanța de judecată.</w:t>
            </w:r>
          </w:p>
        </w:tc>
      </w:tr>
      <w:tr w:rsidR="00B81366" w:rsidRPr="00B81366" w14:paraId="25AAD3A9" w14:textId="77777777" w:rsidTr="006A760E">
        <w:trPr>
          <w:trHeight w:val="270"/>
        </w:trPr>
        <w:tc>
          <w:tcPr>
            <w:tcW w:w="11003" w:type="dxa"/>
          </w:tcPr>
          <w:p w14:paraId="142C8111" w14:textId="77777777" w:rsidR="00AC7164" w:rsidRPr="00B81366" w:rsidRDefault="00AC7164" w:rsidP="008A5D51">
            <w:pPr>
              <w:pStyle w:val="Listparagraf"/>
              <w:tabs>
                <w:tab w:val="left" w:pos="408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o-MD" w:eastAsia="ru-RU"/>
              </w:rPr>
            </w:pPr>
          </w:p>
        </w:tc>
      </w:tr>
      <w:tr w:rsidR="00B81366" w:rsidRPr="00B81366" w14:paraId="2BBF6AA4" w14:textId="77777777" w:rsidTr="006A760E">
        <w:trPr>
          <w:trHeight w:val="315"/>
        </w:trPr>
        <w:tc>
          <w:tcPr>
            <w:tcW w:w="11003" w:type="dxa"/>
          </w:tcPr>
          <w:p w14:paraId="2586B2E4" w14:textId="2C1546B9" w:rsidR="00AC7164" w:rsidRPr="00B81366" w:rsidRDefault="00A062DE" w:rsidP="00A062DE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6.</w:t>
            </w:r>
            <w:r w:rsidR="00AC7164" w:rsidRPr="00B813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COMPLETAREA ŞI REZILIEREA CONTRACTULUI</w:t>
            </w:r>
          </w:p>
        </w:tc>
      </w:tr>
      <w:tr w:rsidR="00B81366" w:rsidRPr="00B81366" w14:paraId="42103330" w14:textId="77777777" w:rsidTr="006A760E">
        <w:trPr>
          <w:trHeight w:val="225"/>
        </w:trPr>
        <w:tc>
          <w:tcPr>
            <w:tcW w:w="11003" w:type="dxa"/>
          </w:tcPr>
          <w:p w14:paraId="696AD68A" w14:textId="77777777" w:rsidR="00AC7164" w:rsidRPr="00B81366" w:rsidRDefault="00AC7164" w:rsidP="00752202">
            <w:pPr>
              <w:pStyle w:val="Listparagraf"/>
              <w:numPr>
                <w:ilvl w:val="0"/>
                <w:numId w:val="15"/>
              </w:numPr>
              <w:tabs>
                <w:tab w:val="left" w:pos="408"/>
              </w:tabs>
              <w:ind w:left="-18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Orice modificări sau completări la prezentul 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ontract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sunt valabile cu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condiţia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că acestea sunt 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perfectate î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n scris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şi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sunt semnate de ambele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Părţi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</w:tr>
      <w:tr w:rsidR="00B81366" w:rsidRPr="00B81366" w14:paraId="7E496A20" w14:textId="77777777" w:rsidTr="006A760E">
        <w:trPr>
          <w:trHeight w:val="225"/>
        </w:trPr>
        <w:tc>
          <w:tcPr>
            <w:tcW w:w="11003" w:type="dxa"/>
          </w:tcPr>
          <w:p w14:paraId="02887D60" w14:textId="77777777" w:rsidR="00AC7164" w:rsidRPr="00B81366" w:rsidRDefault="00AC7164" w:rsidP="00752202">
            <w:pPr>
              <w:pStyle w:val="Listparagraf"/>
              <w:numPr>
                <w:ilvl w:val="0"/>
                <w:numId w:val="15"/>
              </w:numPr>
              <w:tabs>
                <w:tab w:val="left" w:pos="408"/>
              </w:tabs>
              <w:ind w:left="-18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Contractul poate fi reziliat în caz de nerespectare de către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Părţi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a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obligaţiilor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contractuale sau în cazurile specificate în prezentul Contract.</w:t>
            </w:r>
          </w:p>
        </w:tc>
      </w:tr>
      <w:tr w:rsidR="00B81366" w:rsidRPr="00B81366" w14:paraId="4B779645" w14:textId="77777777" w:rsidTr="006A760E">
        <w:trPr>
          <w:trHeight w:val="225"/>
        </w:trPr>
        <w:tc>
          <w:tcPr>
            <w:tcW w:w="11003" w:type="dxa"/>
          </w:tcPr>
          <w:p w14:paraId="61793D6B" w14:textId="77777777" w:rsidR="00AC7164" w:rsidRPr="00B81366" w:rsidRDefault="00AC7164" w:rsidP="00752202">
            <w:pPr>
              <w:pStyle w:val="Listparagraf"/>
              <w:numPr>
                <w:ilvl w:val="0"/>
                <w:numId w:val="15"/>
              </w:numPr>
              <w:tabs>
                <w:tab w:val="left" w:pos="408"/>
              </w:tabs>
              <w:ind w:left="-18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Obligaţiile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contractuale existente la momentul rezilierii Contractului urmează să fie executate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necondiţionat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</w:tr>
    </w:tbl>
    <w:p w14:paraId="45CCC456" w14:textId="35622049" w:rsidR="00AC7164" w:rsidRPr="00B81366" w:rsidRDefault="00AC7164" w:rsidP="00AC7164"/>
    <w:tbl>
      <w:tblPr>
        <w:tblStyle w:val="Tabelgril"/>
        <w:tblW w:w="11008" w:type="dxa"/>
        <w:tblInd w:w="-1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0"/>
        <w:gridCol w:w="5528"/>
      </w:tblGrid>
      <w:tr w:rsidR="00B81366" w:rsidRPr="00B81366" w14:paraId="597B2551" w14:textId="77777777" w:rsidTr="0048640C">
        <w:trPr>
          <w:trHeight w:val="300"/>
        </w:trPr>
        <w:tc>
          <w:tcPr>
            <w:tcW w:w="11008" w:type="dxa"/>
            <w:gridSpan w:val="2"/>
          </w:tcPr>
          <w:p w14:paraId="73F79F43" w14:textId="5209A5B3" w:rsidR="00702D61" w:rsidRPr="00B81366" w:rsidRDefault="00702D61" w:rsidP="00752202">
            <w:pPr>
              <w:pStyle w:val="Listparagraf"/>
              <w:numPr>
                <w:ilvl w:val="0"/>
                <w:numId w:val="18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DISPOZIȚII FINAL</w:t>
            </w:r>
            <w:r w:rsidRPr="00B813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Е</w:t>
            </w:r>
          </w:p>
        </w:tc>
      </w:tr>
      <w:tr w:rsidR="00B81366" w:rsidRPr="00B81366" w14:paraId="07BC8992" w14:textId="77777777" w:rsidTr="0048640C">
        <w:trPr>
          <w:trHeight w:val="270"/>
        </w:trPr>
        <w:tc>
          <w:tcPr>
            <w:tcW w:w="11008" w:type="dxa"/>
            <w:gridSpan w:val="2"/>
          </w:tcPr>
          <w:p w14:paraId="73A24B5E" w14:textId="541A047F" w:rsidR="00702D61" w:rsidRPr="00B81366" w:rsidRDefault="00702D61" w:rsidP="0048640C">
            <w:pPr>
              <w:pStyle w:val="Listparagraf"/>
              <w:numPr>
                <w:ilvl w:val="0"/>
                <w:numId w:val="16"/>
              </w:numPr>
              <w:tabs>
                <w:tab w:val="left" w:pos="408"/>
              </w:tabs>
              <w:ind w:left="-18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Contractul intră în vigoare la data semnării lui de ambele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Părţi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, fiind valabil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pînă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la solicitarea de reziliere, depusă de una din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Părţi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în conformitate cu prevederile Contractului, dar numai cu condiția onor</w:t>
            </w:r>
            <w:r w:rsidR="008933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ării integrale a </w:t>
            </w:r>
            <w:proofErr w:type="spellStart"/>
            <w:r w:rsidR="008933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obligaţiunilor</w:t>
            </w:r>
            <w:proofErr w:type="spellEnd"/>
            <w:r w:rsidR="0089336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173614"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Părților 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prevăzute de prezentul Contract. </w:t>
            </w:r>
          </w:p>
        </w:tc>
      </w:tr>
      <w:tr w:rsidR="00B81366" w:rsidRPr="00B81366" w14:paraId="0E6592D8" w14:textId="77777777" w:rsidTr="002C6813">
        <w:trPr>
          <w:trHeight w:val="80"/>
        </w:trPr>
        <w:tc>
          <w:tcPr>
            <w:tcW w:w="11008" w:type="dxa"/>
            <w:gridSpan w:val="2"/>
          </w:tcPr>
          <w:p w14:paraId="66F6547E" w14:textId="77777777" w:rsidR="00702D61" w:rsidRPr="00B81366" w:rsidRDefault="00702D61" w:rsidP="00752202">
            <w:pPr>
              <w:pStyle w:val="Listparagraf"/>
              <w:numPr>
                <w:ilvl w:val="0"/>
                <w:numId w:val="16"/>
              </w:numPr>
              <w:tabs>
                <w:tab w:val="left" w:pos="408"/>
              </w:tabs>
              <w:ind w:left="-18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Р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rin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 semnarea prezentului Contract Beneficiarul își exprimă în mod expres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consimțămîntul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 neviciat pentru prelucrarea </w:t>
            </w:r>
            <w:proofErr w:type="gramStart"/>
            <w:r w:rsidRPr="00B813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datelor  cu</w:t>
            </w:r>
            <w:proofErr w:type="gramEnd"/>
            <w:r w:rsidRPr="00B813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 caracter personal, care sunt oferite de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catre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 acesta, în scopul executării clauzelor contractuale, iar Prestatorul se obligă să asigure confidențialitatea informațiilor cu accesibilitate limitată cunoscute în procesul oferirii serviciilor.</w:t>
            </w:r>
          </w:p>
        </w:tc>
      </w:tr>
      <w:tr w:rsidR="00B81366" w:rsidRPr="00B81366" w14:paraId="021E417B" w14:textId="77777777" w:rsidTr="0048640C">
        <w:trPr>
          <w:trHeight w:val="270"/>
        </w:trPr>
        <w:tc>
          <w:tcPr>
            <w:tcW w:w="11008" w:type="dxa"/>
            <w:gridSpan w:val="2"/>
          </w:tcPr>
          <w:p w14:paraId="69BF1D97" w14:textId="191FE52E" w:rsidR="00702D61" w:rsidRPr="00B81366" w:rsidRDefault="00702D61" w:rsidP="00752202">
            <w:pPr>
              <w:pStyle w:val="Listparagraf"/>
              <w:numPr>
                <w:ilvl w:val="0"/>
                <w:numId w:val="16"/>
              </w:numPr>
              <w:tabs>
                <w:tab w:val="left" w:pos="408"/>
              </w:tabs>
              <w:ind w:left="-18" w:firstLine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Contractul este întocmit în limba română,  în două exemplare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identice,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având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aceeaşi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putere juridică, câte unul pentru fiecare Parte.</w:t>
            </w:r>
          </w:p>
        </w:tc>
      </w:tr>
      <w:tr w:rsidR="00B81366" w:rsidRPr="00B81366" w14:paraId="451462FD" w14:textId="77777777" w:rsidTr="00A44CDC">
        <w:trPr>
          <w:trHeight w:val="270"/>
        </w:trPr>
        <w:tc>
          <w:tcPr>
            <w:tcW w:w="11008" w:type="dxa"/>
            <w:gridSpan w:val="2"/>
          </w:tcPr>
          <w:p w14:paraId="31193698" w14:textId="77777777" w:rsidR="00702D61" w:rsidRPr="00B81366" w:rsidRDefault="00702D61" w:rsidP="00752202">
            <w:pPr>
              <w:pStyle w:val="Listparagraf"/>
              <w:numPr>
                <w:ilvl w:val="0"/>
                <w:numId w:val="16"/>
              </w:numPr>
              <w:tabs>
                <w:tab w:val="left" w:pos="408"/>
              </w:tabs>
              <w:ind w:left="-18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Odată cu semnarea de către 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ărţi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prezentului 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ontract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se consideră reziliat 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ontractul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nr. ____ din ____________20___, cu toate anexele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aferente, încheiat între 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aceleaşi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</w:t>
            </w:r>
            <w:proofErr w:type="spellStart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ărţi</w:t>
            </w:r>
            <w:proofErr w:type="spellEnd"/>
            <w:r w:rsidRPr="00B813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  <w:p w14:paraId="74FCE5C5" w14:textId="77777777" w:rsidR="002212FC" w:rsidRPr="00B81366" w:rsidRDefault="002212FC" w:rsidP="002212FC">
            <w:pPr>
              <w:pStyle w:val="Listparagraf"/>
              <w:tabs>
                <w:tab w:val="left" w:pos="408"/>
              </w:tabs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14:paraId="5DC2BBC9" w14:textId="00F292F8" w:rsidR="002212FC" w:rsidRPr="00B81366" w:rsidRDefault="002212FC" w:rsidP="002212FC">
            <w:pPr>
              <w:pStyle w:val="Listparagraf"/>
              <w:tabs>
                <w:tab w:val="left" w:pos="408"/>
              </w:tabs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  <w:tr w:rsidR="00B81366" w:rsidRPr="00B81366" w14:paraId="08CAF78D" w14:textId="77777777" w:rsidTr="00A44CDC">
        <w:trPr>
          <w:trHeight w:val="300"/>
        </w:trPr>
        <w:tc>
          <w:tcPr>
            <w:tcW w:w="5480" w:type="dxa"/>
          </w:tcPr>
          <w:p w14:paraId="3B9615F4" w14:textId="77777777" w:rsidR="00EE5AF6" w:rsidRPr="00B81366" w:rsidRDefault="00EE5AF6" w:rsidP="008A5D51">
            <w:pPr>
              <w:pStyle w:val="Listparagraf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PRESTATOR</w:t>
            </w:r>
          </w:p>
        </w:tc>
        <w:tc>
          <w:tcPr>
            <w:tcW w:w="5528" w:type="dxa"/>
          </w:tcPr>
          <w:p w14:paraId="07D4FA67" w14:textId="77777777" w:rsidR="00EE5AF6" w:rsidRPr="00B81366" w:rsidRDefault="00EE5AF6" w:rsidP="008A5D51">
            <w:pPr>
              <w:ind w:right="-71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BENEFICIAR</w:t>
            </w:r>
          </w:p>
          <w:p w14:paraId="1096EB3B" w14:textId="77777777" w:rsidR="00EE5AF6" w:rsidRPr="00B81366" w:rsidRDefault="00EE5AF6" w:rsidP="008A5D51">
            <w:pPr>
              <w:pStyle w:val="Listparagraf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B81366" w:rsidRPr="00B81366" w14:paraId="5A0A0BE4" w14:textId="77777777" w:rsidTr="00A44CDC">
        <w:trPr>
          <w:trHeight w:val="682"/>
        </w:trPr>
        <w:tc>
          <w:tcPr>
            <w:tcW w:w="5480" w:type="dxa"/>
          </w:tcPr>
          <w:p w14:paraId="321601F3" w14:textId="400D02E2" w:rsidR="00EE5AF6" w:rsidRPr="00B81366" w:rsidRDefault="0048640C" w:rsidP="008A5D51">
            <w:pP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INSTITUȚIA PUBLICĂ </w:t>
            </w:r>
            <w:r w:rsidRPr="00B81366">
              <w:rPr>
                <w:rFonts w:ascii="Times New Roman" w:hAnsi="Times New Roman" w:cs="Times New Roman"/>
                <w:b/>
                <w:sz w:val="20"/>
                <w:szCs w:val="20"/>
              </w:rPr>
              <w:t>„CENTRUL NAȚIONAL SĂNĂTATEA ANIMALELOR, PLANTELOR ȘI SIGURANȚA ALIMENTELOR”</w:t>
            </w:r>
          </w:p>
        </w:tc>
        <w:tc>
          <w:tcPr>
            <w:tcW w:w="5528" w:type="dxa"/>
          </w:tcPr>
          <w:p w14:paraId="1BCB1C51" w14:textId="376CEC2F" w:rsidR="00EE5AF6" w:rsidRPr="00B81366" w:rsidRDefault="00EE5AF6" w:rsidP="00A44CD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81366" w:rsidRPr="00B81366" w14:paraId="22B3A5A3" w14:textId="77777777" w:rsidTr="00A44CDC">
        <w:trPr>
          <w:trHeight w:val="612"/>
        </w:trPr>
        <w:tc>
          <w:tcPr>
            <w:tcW w:w="5480" w:type="dxa"/>
          </w:tcPr>
          <w:p w14:paraId="01B7A9CC" w14:textId="77777777" w:rsidR="0048640C" w:rsidRPr="00B81366" w:rsidRDefault="0048640C" w:rsidP="0048640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813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Adresa</w:t>
            </w:r>
            <w:proofErr w:type="spellEnd"/>
            <w:r w:rsidRPr="00B813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13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juridică</w:t>
            </w:r>
            <w:proofErr w:type="spellEnd"/>
            <w:r w:rsidRPr="00B813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  <w:p w14:paraId="4A300220" w14:textId="01EE8742" w:rsidR="00EE5AF6" w:rsidRPr="00B81366" w:rsidRDefault="00A07DD2" w:rsidP="00A07DD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hAnsi="Times New Roman" w:cs="Times New Roman"/>
                <w:sz w:val="20"/>
                <w:szCs w:val="20"/>
              </w:rPr>
              <w:t xml:space="preserve">MD-2071, str. </w:t>
            </w:r>
            <w:proofErr w:type="spellStart"/>
            <w:r w:rsidRPr="00B81366">
              <w:rPr>
                <w:rFonts w:ascii="Times New Roman" w:hAnsi="Times New Roman" w:cs="Times New Roman"/>
                <w:sz w:val="20"/>
                <w:szCs w:val="20"/>
              </w:rPr>
              <w:t>Murelor</w:t>
            </w:r>
            <w:proofErr w:type="spellEnd"/>
            <w:r w:rsidRPr="00B81366">
              <w:rPr>
                <w:rFonts w:ascii="Times New Roman" w:hAnsi="Times New Roman" w:cs="Times New Roman"/>
                <w:sz w:val="20"/>
                <w:szCs w:val="20"/>
              </w:rPr>
              <w:t xml:space="preserve"> 3, </w:t>
            </w:r>
            <w:proofErr w:type="spellStart"/>
            <w:r w:rsidR="0048640C" w:rsidRPr="00B81366">
              <w:rPr>
                <w:rFonts w:ascii="Times New Roman" w:hAnsi="Times New Roman" w:cs="Times New Roman"/>
                <w:sz w:val="20"/>
                <w:szCs w:val="20"/>
              </w:rPr>
              <w:t>mun</w:t>
            </w:r>
            <w:proofErr w:type="spellEnd"/>
            <w:r w:rsidR="0048640C" w:rsidRPr="00B8136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48640C" w:rsidRPr="00B81366">
              <w:rPr>
                <w:rFonts w:ascii="Times New Roman" w:hAnsi="Times New Roman" w:cs="Times New Roman"/>
                <w:sz w:val="20"/>
                <w:szCs w:val="20"/>
              </w:rPr>
              <w:t>Chișinău</w:t>
            </w:r>
            <w:proofErr w:type="spellEnd"/>
            <w:r w:rsidR="0048640C" w:rsidRPr="00B8136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366">
              <w:rPr>
                <w:rFonts w:ascii="Times New Roman" w:hAnsi="Times New Roman" w:cs="Times New Roman"/>
                <w:sz w:val="20"/>
                <w:szCs w:val="20"/>
              </w:rPr>
              <w:t>Republica</w:t>
            </w:r>
            <w:proofErr w:type="spellEnd"/>
            <w:r w:rsidRPr="00B81366">
              <w:rPr>
                <w:rFonts w:ascii="Times New Roman" w:hAnsi="Times New Roman" w:cs="Times New Roman"/>
                <w:sz w:val="20"/>
                <w:szCs w:val="20"/>
              </w:rPr>
              <w:t xml:space="preserve"> Moldova</w:t>
            </w:r>
          </w:p>
        </w:tc>
        <w:tc>
          <w:tcPr>
            <w:tcW w:w="5528" w:type="dxa"/>
          </w:tcPr>
          <w:p w14:paraId="2ECE5A72" w14:textId="6B42A694" w:rsidR="00EE5AF6" w:rsidRPr="00B81366" w:rsidRDefault="00EE5AF6" w:rsidP="00A44C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813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Adresa</w:t>
            </w:r>
            <w:proofErr w:type="spellEnd"/>
            <w:r w:rsidRPr="00B813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13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juridică</w:t>
            </w:r>
            <w:proofErr w:type="spellEnd"/>
            <w:r w:rsidRPr="00B813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3D709291" w14:textId="773128C9" w:rsidR="00EE5AF6" w:rsidRPr="00B81366" w:rsidRDefault="00EE5AF6" w:rsidP="004210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B81366" w:rsidRPr="00B81366" w14:paraId="25B67BB4" w14:textId="77777777" w:rsidTr="00A44CDC">
        <w:trPr>
          <w:trHeight w:val="562"/>
        </w:trPr>
        <w:tc>
          <w:tcPr>
            <w:tcW w:w="5480" w:type="dxa"/>
          </w:tcPr>
          <w:p w14:paraId="2BC80CF7" w14:textId="77777777" w:rsidR="0048640C" w:rsidRPr="00B81366" w:rsidRDefault="0048640C" w:rsidP="004864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81366">
              <w:rPr>
                <w:rFonts w:ascii="Times New Roman" w:hAnsi="Times New Roman" w:cs="Times New Roman"/>
                <w:b/>
                <w:sz w:val="20"/>
                <w:szCs w:val="20"/>
              </w:rPr>
              <w:t>Adresa</w:t>
            </w:r>
            <w:proofErr w:type="spellEnd"/>
            <w:r w:rsidRPr="00B813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81366">
              <w:rPr>
                <w:rFonts w:ascii="Times New Roman" w:hAnsi="Times New Roman" w:cs="Times New Roman"/>
                <w:b/>
                <w:sz w:val="20"/>
                <w:szCs w:val="20"/>
              </w:rPr>
              <w:t>fizică</w:t>
            </w:r>
            <w:proofErr w:type="spellEnd"/>
            <w:r w:rsidRPr="00B8136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42508990" w14:textId="3B5E251E" w:rsidR="00EE5AF6" w:rsidRPr="00B81366" w:rsidRDefault="00897992" w:rsidP="00A07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3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MD-2019, </w:t>
            </w:r>
            <w:r w:rsidR="00A07DD2" w:rsidRPr="00B813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str. Grenoble </w:t>
            </w:r>
            <w:r w:rsidR="00172FCA" w:rsidRPr="00B81366">
              <w:rPr>
                <w:rFonts w:ascii="Times New Roman" w:hAnsi="Times New Roman" w:cs="Times New Roman"/>
                <w:bCs/>
                <w:sz w:val="20"/>
                <w:szCs w:val="20"/>
              </w:rPr>
              <w:t>128</w:t>
            </w:r>
            <w:r w:rsidR="0048640C" w:rsidRPr="00B813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lit. „U”</w:t>
            </w:r>
            <w:r w:rsidR="00A07DD2" w:rsidRPr="00B813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="00A07DD2" w:rsidRPr="00B81366">
              <w:rPr>
                <w:rFonts w:ascii="Times New Roman" w:hAnsi="Times New Roman" w:cs="Times New Roman"/>
                <w:bCs/>
                <w:sz w:val="20"/>
                <w:szCs w:val="20"/>
              </w:rPr>
              <w:t>mun</w:t>
            </w:r>
            <w:proofErr w:type="spellEnd"/>
            <w:r w:rsidR="00A07DD2" w:rsidRPr="00B813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="00A07DD2" w:rsidRPr="00B81366">
              <w:rPr>
                <w:rFonts w:ascii="Times New Roman" w:hAnsi="Times New Roman" w:cs="Times New Roman"/>
                <w:bCs/>
                <w:sz w:val="20"/>
                <w:szCs w:val="20"/>
              </w:rPr>
              <w:t>Chişinău</w:t>
            </w:r>
            <w:proofErr w:type="spellEnd"/>
            <w:r w:rsidR="00A07DD2" w:rsidRPr="00B813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or. </w:t>
            </w:r>
            <w:proofErr w:type="spellStart"/>
            <w:r w:rsidR="00A07DD2" w:rsidRPr="00B81366">
              <w:rPr>
                <w:rFonts w:ascii="Times New Roman" w:hAnsi="Times New Roman" w:cs="Times New Roman"/>
                <w:bCs/>
                <w:sz w:val="20"/>
                <w:szCs w:val="20"/>
              </w:rPr>
              <w:t>Codru</w:t>
            </w:r>
            <w:proofErr w:type="spellEnd"/>
            <w:r w:rsidR="00A07DD2" w:rsidRPr="00B81366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A07DD2" w:rsidRPr="00B813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07DD2" w:rsidRPr="00B81366">
              <w:rPr>
                <w:rFonts w:ascii="Times New Roman" w:hAnsi="Times New Roman" w:cs="Times New Roman"/>
                <w:sz w:val="20"/>
                <w:szCs w:val="20"/>
              </w:rPr>
              <w:t>Republica</w:t>
            </w:r>
            <w:proofErr w:type="spellEnd"/>
            <w:r w:rsidR="00A07DD2" w:rsidRPr="00B81366">
              <w:rPr>
                <w:rFonts w:ascii="Times New Roman" w:hAnsi="Times New Roman" w:cs="Times New Roman"/>
                <w:sz w:val="20"/>
                <w:szCs w:val="20"/>
              </w:rPr>
              <w:t xml:space="preserve"> Moldova</w:t>
            </w:r>
          </w:p>
          <w:p w14:paraId="21EFC098" w14:textId="2FB4B355" w:rsidR="0034631F" w:rsidRPr="00B81366" w:rsidRDefault="0034631F" w:rsidP="00A07DD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5528" w:type="dxa"/>
          </w:tcPr>
          <w:p w14:paraId="05BC5932" w14:textId="77777777" w:rsidR="00EE5AF6" w:rsidRPr="00B81366" w:rsidRDefault="00EE5AF6" w:rsidP="008A5D51">
            <w:pPr>
              <w:pStyle w:val="Listparagraf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81366" w:rsidRPr="00B81366" w14:paraId="73943F32" w14:textId="77777777" w:rsidTr="00A44CDC">
        <w:trPr>
          <w:trHeight w:val="416"/>
        </w:trPr>
        <w:tc>
          <w:tcPr>
            <w:tcW w:w="5480" w:type="dxa"/>
          </w:tcPr>
          <w:p w14:paraId="64B46621" w14:textId="610FC949" w:rsidR="00EE5AF6" w:rsidRPr="00B81366" w:rsidRDefault="0048640C" w:rsidP="004864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366">
              <w:rPr>
                <w:rFonts w:ascii="Times New Roman" w:hAnsi="Times New Roman" w:cs="Times New Roman"/>
                <w:b/>
                <w:sz w:val="20"/>
                <w:szCs w:val="20"/>
              </w:rPr>
              <w:t>Cod IDNO</w:t>
            </w:r>
            <w:r w:rsidRPr="00B813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B81366">
              <w:rPr>
                <w:rFonts w:ascii="Times New Roman" w:hAnsi="Times New Roman" w:cs="Times New Roman"/>
                <w:sz w:val="20"/>
                <w:szCs w:val="20"/>
              </w:rPr>
              <w:t>1005600030818</w:t>
            </w:r>
            <w:r w:rsidRPr="00B813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bookmarkStart w:id="2" w:name="_GoBack"/>
            <w:bookmarkEnd w:id="2"/>
          </w:p>
        </w:tc>
        <w:tc>
          <w:tcPr>
            <w:tcW w:w="5528" w:type="dxa"/>
          </w:tcPr>
          <w:p w14:paraId="77BEF399" w14:textId="7D4C1C07" w:rsidR="00EE5AF6" w:rsidRPr="00B81366" w:rsidRDefault="00EE5AF6" w:rsidP="00A44CD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B81366">
              <w:rPr>
                <w:rFonts w:ascii="Times New Roman" w:hAnsi="Times New Roman" w:cs="Times New Roman"/>
                <w:sz w:val="20"/>
                <w:szCs w:val="20"/>
              </w:rPr>
              <w:t>Codul</w:t>
            </w:r>
            <w:proofErr w:type="spellEnd"/>
            <w:r w:rsidRPr="00B813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81366">
              <w:rPr>
                <w:rFonts w:ascii="Times New Roman" w:hAnsi="Times New Roman" w:cs="Times New Roman"/>
                <w:sz w:val="20"/>
                <w:szCs w:val="20"/>
              </w:rPr>
              <w:t>Fiscal :</w:t>
            </w:r>
            <w:proofErr w:type="gramEnd"/>
            <w:r w:rsidRPr="00B813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81366" w:rsidRPr="00B81366" w14:paraId="75F98B5C" w14:textId="77777777" w:rsidTr="00A44CDC">
        <w:trPr>
          <w:trHeight w:val="422"/>
        </w:trPr>
        <w:tc>
          <w:tcPr>
            <w:tcW w:w="5480" w:type="dxa"/>
          </w:tcPr>
          <w:p w14:paraId="194962DE" w14:textId="77777777" w:rsidR="00EE5AF6" w:rsidRPr="00B81366" w:rsidRDefault="00EE5AF6" w:rsidP="008A5D5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Banca:</w:t>
            </w:r>
            <w:r w:rsidRPr="00B813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 Ministerul Finanțelor - Trezoreria de Stat</w:t>
            </w:r>
          </w:p>
        </w:tc>
        <w:tc>
          <w:tcPr>
            <w:tcW w:w="5528" w:type="dxa"/>
          </w:tcPr>
          <w:p w14:paraId="2F62A24F" w14:textId="6BDC44BB" w:rsidR="00EE5AF6" w:rsidRPr="00B81366" w:rsidRDefault="00A44CDC" w:rsidP="004210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B813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Banca</w:t>
            </w:r>
            <w:r w:rsidR="00F16F3D" w:rsidRPr="00B813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:</w:t>
            </w:r>
            <w:r w:rsidRPr="00B813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</w:t>
            </w:r>
          </w:p>
        </w:tc>
      </w:tr>
      <w:tr w:rsidR="00B81366" w:rsidRPr="00B81366" w14:paraId="64511265" w14:textId="77777777" w:rsidTr="00A44CDC">
        <w:trPr>
          <w:trHeight w:val="415"/>
        </w:trPr>
        <w:tc>
          <w:tcPr>
            <w:tcW w:w="5480" w:type="dxa"/>
          </w:tcPr>
          <w:p w14:paraId="01644063" w14:textId="1D6DDF36" w:rsidR="0048640C" w:rsidRPr="00B81366" w:rsidRDefault="0048640C" w:rsidP="0048640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hAnsi="Times New Roman" w:cs="Times New Roman"/>
                <w:b/>
                <w:sz w:val="20"/>
                <w:szCs w:val="20"/>
              </w:rPr>
              <w:t>Cod IBAN</w:t>
            </w:r>
            <w:r w:rsidRPr="00B813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B81366">
              <w:rPr>
                <w:rFonts w:ascii="Times New Roman" w:hAnsi="Times New Roman" w:cs="Times New Roman"/>
                <w:sz w:val="20"/>
                <w:szCs w:val="20"/>
              </w:rPr>
              <w:t>MD64TRPCCC518430A00412AA</w:t>
            </w:r>
          </w:p>
        </w:tc>
        <w:tc>
          <w:tcPr>
            <w:tcW w:w="5528" w:type="dxa"/>
          </w:tcPr>
          <w:p w14:paraId="7E06C218" w14:textId="7C45B470" w:rsidR="0048640C" w:rsidRPr="00B81366" w:rsidRDefault="00A44CDC" w:rsidP="0048640C">
            <w:pPr>
              <w:ind w:right="-71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1366">
              <w:rPr>
                <w:rFonts w:ascii="Times New Roman" w:hAnsi="Times New Roman" w:cs="Times New Roman"/>
                <w:b/>
                <w:sz w:val="20"/>
                <w:szCs w:val="20"/>
              </w:rPr>
              <w:t>Cod IBAN</w:t>
            </w:r>
            <w:r w:rsidRPr="00B813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 </w:t>
            </w:r>
          </w:p>
        </w:tc>
      </w:tr>
      <w:tr w:rsidR="00B81366" w:rsidRPr="00B81366" w14:paraId="0A547BF5" w14:textId="77777777" w:rsidTr="00A44CDC">
        <w:trPr>
          <w:trHeight w:val="421"/>
        </w:trPr>
        <w:tc>
          <w:tcPr>
            <w:tcW w:w="5480" w:type="dxa"/>
          </w:tcPr>
          <w:p w14:paraId="153BA5DA" w14:textId="77777777" w:rsidR="0048640C" w:rsidRPr="00B81366" w:rsidRDefault="0048640C" w:rsidP="0048640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Codul băncii</w:t>
            </w:r>
            <w:r w:rsidRPr="00B813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: TREZMD2X</w:t>
            </w:r>
          </w:p>
        </w:tc>
        <w:tc>
          <w:tcPr>
            <w:tcW w:w="5528" w:type="dxa"/>
          </w:tcPr>
          <w:p w14:paraId="2C566B05" w14:textId="3537F99C" w:rsidR="0048640C" w:rsidRPr="00B81366" w:rsidRDefault="0048640C" w:rsidP="00A44CD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13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Codul băncii: </w:t>
            </w:r>
          </w:p>
        </w:tc>
      </w:tr>
      <w:tr w:rsidR="00B81366" w:rsidRPr="00B81366" w14:paraId="30A43564" w14:textId="77777777" w:rsidTr="00A44CDC">
        <w:trPr>
          <w:trHeight w:val="682"/>
        </w:trPr>
        <w:tc>
          <w:tcPr>
            <w:tcW w:w="5480" w:type="dxa"/>
          </w:tcPr>
          <w:p w14:paraId="66241103" w14:textId="77777777" w:rsidR="0048640C" w:rsidRPr="00B81366" w:rsidRDefault="0048640C" w:rsidP="0097432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Telefon/fax</w:t>
            </w:r>
            <w:r w:rsidRPr="00B813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: tel: (0373) 22-28-59-59; (0373) 22-79-30-66;</w:t>
            </w:r>
          </w:p>
          <w:p w14:paraId="177244FE" w14:textId="77777777" w:rsidR="0048640C" w:rsidRPr="00B81366" w:rsidRDefault="0048640C" w:rsidP="0097432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1366">
              <w:rPr>
                <w:rFonts w:ascii="Times New Roman" w:hAnsi="Times New Roman" w:cs="Times New Roman"/>
                <w:bCs/>
                <w:sz w:val="20"/>
                <w:szCs w:val="20"/>
              </w:rPr>
              <w:t>069 612 111, 069 614 111.</w:t>
            </w:r>
          </w:p>
          <w:p w14:paraId="06F73753" w14:textId="4D1D6C14" w:rsidR="0048640C" w:rsidRPr="00B81366" w:rsidRDefault="0048640C" w:rsidP="0097432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e-mail: </w:t>
            </w:r>
            <w:hyperlink r:id="rId7" w:history="1">
              <w:r w:rsidR="00974327" w:rsidRPr="00B81366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certificare@cnsapsa.ansa.gov.md</w:t>
              </w:r>
            </w:hyperlink>
            <w:r w:rsidR="00974327" w:rsidRPr="00B813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hyperlink r:id="rId8" w:history="1">
              <w:r w:rsidR="00974327" w:rsidRPr="00B81366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info@cnsapsa.a</w:t>
              </w:r>
              <w:r w:rsidR="00974327" w:rsidRPr="00B81366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nsa.</w:t>
              </w:r>
              <w:r w:rsidR="00974327" w:rsidRPr="00B81366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gov.md</w:t>
              </w:r>
            </w:hyperlink>
            <w:r w:rsidR="00974327" w:rsidRPr="00B81366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</w:tc>
        <w:tc>
          <w:tcPr>
            <w:tcW w:w="5528" w:type="dxa"/>
          </w:tcPr>
          <w:p w14:paraId="75FF570D" w14:textId="3F6FB0A3" w:rsidR="00A44CDC" w:rsidRPr="00B81366" w:rsidRDefault="00A44CDC" w:rsidP="00A44CD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Telefon/fax</w:t>
            </w:r>
            <w:r w:rsidRPr="00B813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: </w:t>
            </w:r>
          </w:p>
          <w:p w14:paraId="39298FE1" w14:textId="77777777" w:rsidR="00A44CDC" w:rsidRPr="00B81366" w:rsidRDefault="00A44CDC" w:rsidP="00A44CD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5120DB1" w14:textId="3AD82453" w:rsidR="0048640C" w:rsidRPr="00B81366" w:rsidRDefault="00A44CDC" w:rsidP="004210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B813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e-mail: </w:t>
            </w:r>
          </w:p>
        </w:tc>
      </w:tr>
      <w:tr w:rsidR="00B81366" w:rsidRPr="00B81366" w14:paraId="4113F5BF" w14:textId="77777777" w:rsidTr="00A44CDC">
        <w:trPr>
          <w:trHeight w:val="788"/>
        </w:trPr>
        <w:tc>
          <w:tcPr>
            <w:tcW w:w="5480" w:type="dxa"/>
          </w:tcPr>
          <w:p w14:paraId="59F10DA5" w14:textId="77777777" w:rsidR="00A5210D" w:rsidRPr="00B81366" w:rsidRDefault="00A5210D" w:rsidP="00A5210D">
            <w:pPr>
              <w:tabs>
                <w:tab w:val="left" w:pos="5220"/>
              </w:tabs>
              <w:jc w:val="both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Conducătorul OC, Șef direcție certificare</w:t>
            </w:r>
            <w:r w:rsidR="0048640C" w:rsidRPr="00B81366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 xml:space="preserve">  </w:t>
            </w:r>
          </w:p>
          <w:p w14:paraId="0F4107D7" w14:textId="77777777" w:rsidR="00646BB9" w:rsidRPr="00B81366" w:rsidRDefault="00646BB9" w:rsidP="00A5210D">
            <w:pPr>
              <w:tabs>
                <w:tab w:val="left" w:pos="5220"/>
              </w:tabs>
              <w:jc w:val="both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</w:p>
          <w:p w14:paraId="26A0FAFF" w14:textId="76860A2B" w:rsidR="0048640C" w:rsidRPr="00B81366" w:rsidRDefault="00A5210D" w:rsidP="00A5210D">
            <w:pPr>
              <w:tabs>
                <w:tab w:val="left" w:pos="5220"/>
              </w:tabs>
              <w:jc w:val="both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Viorica PREDA  _________________</w:t>
            </w:r>
          </w:p>
        </w:tc>
        <w:tc>
          <w:tcPr>
            <w:tcW w:w="5528" w:type="dxa"/>
          </w:tcPr>
          <w:p w14:paraId="672CA3C2" w14:textId="77777777" w:rsidR="00A44CDC" w:rsidRPr="00B81366" w:rsidRDefault="0048640C" w:rsidP="00A44CDC">
            <w:pPr>
              <w:tabs>
                <w:tab w:val="left" w:pos="5220"/>
              </w:tabs>
              <w:jc w:val="both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r w:rsidRPr="00B81366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 xml:space="preserve">Administrator </w:t>
            </w:r>
          </w:p>
          <w:p w14:paraId="6F8CA187" w14:textId="77777777" w:rsidR="00A44CDC" w:rsidRPr="00B81366" w:rsidRDefault="00A44CDC" w:rsidP="00A44CDC">
            <w:pPr>
              <w:tabs>
                <w:tab w:val="left" w:pos="5220"/>
              </w:tabs>
              <w:jc w:val="both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</w:p>
          <w:p w14:paraId="08C9CEEC" w14:textId="10F64618" w:rsidR="0048640C" w:rsidRPr="00B81366" w:rsidRDefault="0048640C" w:rsidP="00A44CDC">
            <w:pPr>
              <w:tabs>
                <w:tab w:val="left" w:pos="5220"/>
              </w:tabs>
              <w:jc w:val="both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</w:p>
        </w:tc>
      </w:tr>
    </w:tbl>
    <w:p w14:paraId="5F6BF32D" w14:textId="6C88BE20" w:rsidR="00ED7B04" w:rsidRPr="00B81366" w:rsidRDefault="00ED7B04" w:rsidP="00F040CF"/>
    <w:sectPr w:rsidR="00ED7B04" w:rsidRPr="00B81366" w:rsidSect="0048640C">
      <w:footerReference w:type="default" r:id="rId9"/>
      <w:pgSz w:w="11906" w:h="16838"/>
      <w:pgMar w:top="568" w:right="566" w:bottom="1134" w:left="1701" w:header="708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DB8BE" w14:textId="77777777" w:rsidR="009C415B" w:rsidRDefault="009C415B" w:rsidP="00CF2FB4">
      <w:pPr>
        <w:spacing w:after="0" w:line="240" w:lineRule="auto"/>
      </w:pPr>
      <w:r>
        <w:separator/>
      </w:r>
    </w:p>
  </w:endnote>
  <w:endnote w:type="continuationSeparator" w:id="0">
    <w:p w14:paraId="4087E96C" w14:textId="77777777" w:rsidR="009C415B" w:rsidRDefault="009C415B" w:rsidP="00CF2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192892566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754974151"/>
          <w:docPartObj>
            <w:docPartGallery w:val="Page Numbers (Top of Page)"/>
            <w:docPartUnique/>
          </w:docPartObj>
        </w:sdtPr>
        <w:sdtEndPr/>
        <w:sdtContent>
          <w:p w14:paraId="7D128596" w14:textId="0FCF6D61" w:rsidR="00B94405" w:rsidRPr="0042103E" w:rsidRDefault="00B94405" w:rsidP="00951A5A">
            <w:pPr>
              <w:pStyle w:val="Subsol"/>
              <w:rPr>
                <w:sz w:val="18"/>
                <w:szCs w:val="18"/>
              </w:rPr>
            </w:pPr>
            <w:r w:rsidRPr="0042103E">
              <w:rPr>
                <w:rStyle w:val="Robust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OCpr-006 </w:t>
            </w:r>
            <w:r w:rsidRPr="0042103E">
              <w:rPr>
                <w:rStyle w:val="Robust"/>
                <w:rFonts w:ascii="Times New Roman" w:hAnsi="Times New Roman" w:cs="Times New Roman"/>
                <w:b w:val="0"/>
                <w:bCs w:val="0"/>
                <w:color w:val="0000FF"/>
                <w:sz w:val="18"/>
                <w:szCs w:val="18"/>
              </w:rPr>
              <w:t xml:space="preserve">I.P. </w:t>
            </w:r>
            <w:r w:rsidR="00A07DD2" w:rsidRPr="0042103E">
              <w:rPr>
                <w:rStyle w:val="Robust"/>
                <w:rFonts w:ascii="Times New Roman" w:hAnsi="Times New Roman" w:cs="Times New Roman"/>
                <w:b w:val="0"/>
                <w:bCs w:val="0"/>
                <w:color w:val="0000FF"/>
                <w:sz w:val="18"/>
                <w:szCs w:val="18"/>
              </w:rPr>
              <w:t>„</w:t>
            </w:r>
            <w:proofErr w:type="gramStart"/>
            <w:r w:rsidR="00A52539" w:rsidRPr="0042103E">
              <w:rPr>
                <w:rStyle w:val="Robust"/>
                <w:rFonts w:ascii="Times New Roman" w:hAnsi="Times New Roman" w:cs="Times New Roman"/>
                <w:b w:val="0"/>
                <w:bCs w:val="0"/>
                <w:color w:val="0000FF"/>
                <w:sz w:val="18"/>
                <w:szCs w:val="18"/>
              </w:rPr>
              <w:t>CNSAPSA</w:t>
            </w:r>
            <w:r w:rsidRPr="0042103E">
              <w:rPr>
                <w:rStyle w:val="Robust"/>
                <w:rFonts w:ascii="Times New Roman" w:hAnsi="Times New Roman" w:cs="Times New Roman"/>
                <w:b w:val="0"/>
                <w:bCs w:val="0"/>
                <w:color w:val="0000FF"/>
                <w:sz w:val="18"/>
                <w:szCs w:val="18"/>
              </w:rPr>
              <w:t>”</w:t>
            </w:r>
            <w:r w:rsidRPr="0042103E">
              <w:rPr>
                <w:rStyle w:val="Robust"/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gramEnd"/>
            <w:r w:rsidRPr="0042103E">
              <w:rPr>
                <w:rStyle w:val="Robust"/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="00951A5A" w:rsidRPr="0042103E">
              <w:rPr>
                <w:rStyle w:val="Robust"/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Pr="0042103E">
              <w:rPr>
                <w:rStyle w:val="Robus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2103E">
              <w:rPr>
                <w:rFonts w:ascii="Times New Roman" w:hAnsi="Times New Roman" w:cs="Times New Roman"/>
                <w:color w:val="3333FF"/>
                <w:sz w:val="18"/>
                <w:szCs w:val="18"/>
              </w:rPr>
              <w:t xml:space="preserve">Cod </w:t>
            </w:r>
            <w:bookmarkStart w:id="3" w:name="_Hlk98138754"/>
            <w:r w:rsidR="00456D5B" w:rsidRPr="0042103E">
              <w:rPr>
                <w:rFonts w:ascii="Times New Roman" w:hAnsi="Times New Roman" w:cs="Times New Roman"/>
                <w:color w:val="3333FF"/>
                <w:sz w:val="18"/>
                <w:szCs w:val="18"/>
              </w:rPr>
              <w:t>F-PC-01-02</w:t>
            </w:r>
            <w:bookmarkEnd w:id="3"/>
            <w:r w:rsidR="0042103E">
              <w:rPr>
                <w:rFonts w:ascii="Times New Roman" w:hAnsi="Times New Roman" w:cs="Times New Roman"/>
                <w:color w:val="3333FF"/>
                <w:sz w:val="18"/>
                <w:szCs w:val="18"/>
              </w:rPr>
              <w:t>,</w:t>
            </w:r>
            <w:r w:rsidRPr="0042103E">
              <w:rPr>
                <w:rFonts w:ascii="Times New Roman" w:hAnsi="Times New Roman" w:cs="Times New Roman"/>
                <w:color w:val="3333FF"/>
                <w:sz w:val="18"/>
                <w:szCs w:val="18"/>
              </w:rPr>
              <w:t>Ediția:</w:t>
            </w:r>
            <w:r w:rsidR="007F4E0C" w:rsidRPr="0042103E">
              <w:rPr>
                <w:rFonts w:ascii="Times New Roman" w:hAnsi="Times New Roman" w:cs="Times New Roman"/>
                <w:color w:val="3333FF"/>
                <w:sz w:val="18"/>
                <w:szCs w:val="18"/>
              </w:rPr>
              <w:t xml:space="preserve"> </w:t>
            </w:r>
            <w:r w:rsidR="003B7BB1" w:rsidRPr="0042103E">
              <w:rPr>
                <w:rFonts w:ascii="Times New Roman" w:hAnsi="Times New Roman" w:cs="Times New Roman"/>
                <w:color w:val="3333FF"/>
                <w:sz w:val="18"/>
                <w:szCs w:val="18"/>
              </w:rPr>
              <w:t>1</w:t>
            </w:r>
            <w:r w:rsidRPr="0042103E">
              <w:rPr>
                <w:rFonts w:ascii="Times New Roman" w:hAnsi="Times New Roman" w:cs="Times New Roman"/>
                <w:color w:val="3333FF"/>
                <w:sz w:val="18"/>
                <w:szCs w:val="18"/>
              </w:rPr>
              <w:t>/</w:t>
            </w:r>
            <w:r w:rsidR="003B7BB1" w:rsidRPr="0042103E">
              <w:rPr>
                <w:rFonts w:ascii="Times New Roman" w:hAnsi="Times New Roman" w:cs="Times New Roman"/>
                <w:color w:val="3333FF"/>
                <w:sz w:val="18"/>
                <w:szCs w:val="18"/>
              </w:rPr>
              <w:t>02.01.2025</w:t>
            </w:r>
            <w:r w:rsidRPr="0042103E">
              <w:rPr>
                <w:bCs/>
                <w:color w:val="3333FF"/>
                <w:sz w:val="18"/>
                <w:szCs w:val="18"/>
              </w:rPr>
              <w:t xml:space="preserve"> </w:t>
            </w:r>
            <w:r w:rsidRPr="0042103E">
              <w:rPr>
                <w:rStyle w:val="Robust"/>
                <w:rFonts w:ascii="Times New Roman" w:hAnsi="Times New Roman" w:cs="Times New Roman"/>
                <w:bCs w:val="0"/>
                <w:color w:val="3333FF"/>
                <w:sz w:val="18"/>
                <w:szCs w:val="18"/>
              </w:rPr>
              <w:t xml:space="preserve">                                            </w:t>
            </w:r>
            <w:r w:rsidR="00951A5A" w:rsidRPr="0042103E">
              <w:rPr>
                <w:rStyle w:val="Robust"/>
                <w:rFonts w:ascii="Times New Roman" w:hAnsi="Times New Roman" w:cs="Times New Roman"/>
                <w:bCs w:val="0"/>
                <w:color w:val="3333FF"/>
                <w:sz w:val="18"/>
                <w:szCs w:val="18"/>
              </w:rPr>
              <w:t xml:space="preserve"> </w:t>
            </w:r>
            <w:r w:rsidRPr="0042103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Pagin</w:t>
            </w:r>
            <w:r w:rsidR="00951A5A" w:rsidRPr="0042103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</w:t>
            </w:r>
            <w:r w:rsidRPr="0042103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4210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4210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4210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893364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Pr="004210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42103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din </w:t>
            </w:r>
            <w:r w:rsidRPr="004210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4210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4210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893364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Pr="004210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196D264" w14:textId="77777777" w:rsidR="00CF2FB4" w:rsidRPr="00951A5A" w:rsidRDefault="00CF2FB4" w:rsidP="00951A5A">
    <w:pPr>
      <w:pStyle w:val="Subsol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3CC7D" w14:textId="77777777" w:rsidR="009C415B" w:rsidRDefault="009C415B" w:rsidP="00CF2FB4">
      <w:pPr>
        <w:spacing w:after="0" w:line="240" w:lineRule="auto"/>
      </w:pPr>
      <w:r>
        <w:separator/>
      </w:r>
    </w:p>
  </w:footnote>
  <w:footnote w:type="continuationSeparator" w:id="0">
    <w:p w14:paraId="65C38300" w14:textId="77777777" w:rsidR="009C415B" w:rsidRDefault="009C415B" w:rsidP="00CF2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6539"/>
    <w:multiLevelType w:val="multilevel"/>
    <w:tmpl w:val="B450128C"/>
    <w:lvl w:ilvl="0">
      <w:start w:val="1"/>
      <w:numFmt w:val="decimal"/>
      <w:lvlText w:val="3.3.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lvlText w:val="3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06B45E9"/>
    <w:multiLevelType w:val="multilevel"/>
    <w:tmpl w:val="62F6D766"/>
    <w:lvl w:ilvl="0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1FA1158"/>
    <w:multiLevelType w:val="multilevel"/>
    <w:tmpl w:val="8904CE4C"/>
    <w:lvl w:ilvl="0">
      <w:start w:val="1"/>
      <w:numFmt w:val="decimal"/>
      <w:lvlText w:val="6.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6FD566B"/>
    <w:multiLevelType w:val="multilevel"/>
    <w:tmpl w:val="E6C0047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65A1E"/>
    <w:multiLevelType w:val="multilevel"/>
    <w:tmpl w:val="EEE44F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lang w:val="en-US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C2617EE"/>
    <w:multiLevelType w:val="hybridMultilevel"/>
    <w:tmpl w:val="C21AE908"/>
    <w:lvl w:ilvl="0" w:tplc="BD96AD70">
      <w:start w:val="4"/>
      <w:numFmt w:val="decimal"/>
      <w:lvlText w:val="3.%1."/>
      <w:lvlJc w:val="left"/>
      <w:pPr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8660E"/>
    <w:multiLevelType w:val="multilevel"/>
    <w:tmpl w:val="9D228846"/>
    <w:lvl w:ilvl="0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041444B"/>
    <w:multiLevelType w:val="multilevel"/>
    <w:tmpl w:val="4A703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05949CA"/>
    <w:multiLevelType w:val="multilevel"/>
    <w:tmpl w:val="98D24D3E"/>
    <w:lvl w:ilvl="0">
      <w:start w:val="2"/>
      <w:numFmt w:val="decimal"/>
      <w:lvlText w:val="3.3.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lvlText w:val="3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7BF32B2"/>
    <w:multiLevelType w:val="multilevel"/>
    <w:tmpl w:val="BA562C6C"/>
    <w:lvl w:ilvl="0">
      <w:start w:val="1"/>
      <w:numFmt w:val="decimal"/>
      <w:lvlText w:val="3.2.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lvlText w:val="3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7257F99"/>
    <w:multiLevelType w:val="hybridMultilevel"/>
    <w:tmpl w:val="6400CAEE"/>
    <w:lvl w:ilvl="0" w:tplc="99EA12DC">
      <w:start w:val="7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671C13"/>
    <w:multiLevelType w:val="hybridMultilevel"/>
    <w:tmpl w:val="708E5D88"/>
    <w:lvl w:ilvl="0" w:tplc="9C98099E">
      <w:start w:val="1"/>
      <w:numFmt w:val="decimal"/>
      <w:lvlText w:val="%1)"/>
      <w:lvlJc w:val="left"/>
      <w:pPr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2" w15:restartNumberingAfterBreak="0">
    <w:nsid w:val="59F839CF"/>
    <w:multiLevelType w:val="hybridMultilevel"/>
    <w:tmpl w:val="D7742138"/>
    <w:lvl w:ilvl="0" w:tplc="C7A0C740">
      <w:start w:val="1"/>
      <w:numFmt w:val="bullet"/>
      <w:lvlText w:val=""/>
      <w:lvlJc w:val="left"/>
      <w:pPr>
        <w:ind w:left="9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3" w15:restartNumberingAfterBreak="0">
    <w:nsid w:val="62F63CDE"/>
    <w:multiLevelType w:val="multilevel"/>
    <w:tmpl w:val="270C4140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3D51FAE"/>
    <w:multiLevelType w:val="hybridMultilevel"/>
    <w:tmpl w:val="763A17DC"/>
    <w:lvl w:ilvl="0" w:tplc="1236DD9E">
      <w:start w:val="1"/>
      <w:numFmt w:val="decimal"/>
      <w:lvlText w:val="%1)"/>
      <w:lvlJc w:val="left"/>
      <w:pPr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5" w15:restartNumberingAfterBreak="0">
    <w:nsid w:val="6B8937A0"/>
    <w:multiLevelType w:val="multilevel"/>
    <w:tmpl w:val="C9D68E5A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1A2365B"/>
    <w:multiLevelType w:val="hybridMultilevel"/>
    <w:tmpl w:val="A984B97A"/>
    <w:lvl w:ilvl="0" w:tplc="C7A0C740">
      <w:start w:val="1"/>
      <w:numFmt w:val="bullet"/>
      <w:lvlText w:val=""/>
      <w:lvlJc w:val="left"/>
      <w:pPr>
        <w:ind w:left="9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7" w15:restartNumberingAfterBreak="0">
    <w:nsid w:val="7E8A364C"/>
    <w:multiLevelType w:val="multilevel"/>
    <w:tmpl w:val="82E4C278"/>
    <w:lvl w:ilvl="0">
      <w:start w:val="1"/>
      <w:numFmt w:val="decimal"/>
      <w:lvlText w:val="3.4.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lvlText w:val="3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7F0F378B"/>
    <w:multiLevelType w:val="multilevel"/>
    <w:tmpl w:val="39CC9B50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18"/>
  </w:num>
  <w:num w:numId="4">
    <w:abstractNumId w:val="12"/>
  </w:num>
  <w:num w:numId="5">
    <w:abstractNumId w:val="1"/>
  </w:num>
  <w:num w:numId="6">
    <w:abstractNumId w:val="9"/>
  </w:num>
  <w:num w:numId="7">
    <w:abstractNumId w:val="8"/>
  </w:num>
  <w:num w:numId="8">
    <w:abstractNumId w:val="11"/>
  </w:num>
  <w:num w:numId="9">
    <w:abstractNumId w:val="14"/>
  </w:num>
  <w:num w:numId="10">
    <w:abstractNumId w:val="16"/>
  </w:num>
  <w:num w:numId="11">
    <w:abstractNumId w:val="5"/>
  </w:num>
  <w:num w:numId="12">
    <w:abstractNumId w:val="17"/>
  </w:num>
  <w:num w:numId="13">
    <w:abstractNumId w:val="15"/>
  </w:num>
  <w:num w:numId="14">
    <w:abstractNumId w:val="13"/>
  </w:num>
  <w:num w:numId="15">
    <w:abstractNumId w:val="2"/>
  </w:num>
  <w:num w:numId="16">
    <w:abstractNumId w:val="6"/>
  </w:num>
  <w:num w:numId="17">
    <w:abstractNumId w:val="0"/>
  </w:num>
  <w:num w:numId="18">
    <w:abstractNumId w:val="10"/>
  </w:num>
  <w:num w:numId="19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76B"/>
    <w:rsid w:val="000573B5"/>
    <w:rsid w:val="00090F02"/>
    <w:rsid w:val="0009693E"/>
    <w:rsid w:val="000A3C2F"/>
    <w:rsid w:val="000A5F7C"/>
    <w:rsid w:val="001425BE"/>
    <w:rsid w:val="00146124"/>
    <w:rsid w:val="00161664"/>
    <w:rsid w:val="001659E7"/>
    <w:rsid w:val="00172FCA"/>
    <w:rsid w:val="00173614"/>
    <w:rsid w:val="00175EAF"/>
    <w:rsid w:val="001F6B25"/>
    <w:rsid w:val="002212FC"/>
    <w:rsid w:val="002C6813"/>
    <w:rsid w:val="002D23AD"/>
    <w:rsid w:val="002D74DF"/>
    <w:rsid w:val="00301D57"/>
    <w:rsid w:val="0034631F"/>
    <w:rsid w:val="003B6A98"/>
    <w:rsid w:val="003B7BB1"/>
    <w:rsid w:val="0042103E"/>
    <w:rsid w:val="0042610B"/>
    <w:rsid w:val="00443DC7"/>
    <w:rsid w:val="00456D5B"/>
    <w:rsid w:val="0048640C"/>
    <w:rsid w:val="00487244"/>
    <w:rsid w:val="0054120F"/>
    <w:rsid w:val="005C476B"/>
    <w:rsid w:val="005C505F"/>
    <w:rsid w:val="005D6CED"/>
    <w:rsid w:val="005F2630"/>
    <w:rsid w:val="005F4BF0"/>
    <w:rsid w:val="006342DF"/>
    <w:rsid w:val="00637BAB"/>
    <w:rsid w:val="00646BB9"/>
    <w:rsid w:val="006A760E"/>
    <w:rsid w:val="00702D61"/>
    <w:rsid w:val="00752202"/>
    <w:rsid w:val="007973FE"/>
    <w:rsid w:val="007B7ED8"/>
    <w:rsid w:val="007C2E43"/>
    <w:rsid w:val="007F4E0C"/>
    <w:rsid w:val="008423A9"/>
    <w:rsid w:val="008469E3"/>
    <w:rsid w:val="00852907"/>
    <w:rsid w:val="008550ED"/>
    <w:rsid w:val="00874F61"/>
    <w:rsid w:val="00893364"/>
    <w:rsid w:val="00897992"/>
    <w:rsid w:val="008F221A"/>
    <w:rsid w:val="00900C53"/>
    <w:rsid w:val="00910300"/>
    <w:rsid w:val="00935F6E"/>
    <w:rsid w:val="00951A5A"/>
    <w:rsid w:val="00974327"/>
    <w:rsid w:val="009970B9"/>
    <w:rsid w:val="009B3BED"/>
    <w:rsid w:val="009C415B"/>
    <w:rsid w:val="009C6739"/>
    <w:rsid w:val="00A0100C"/>
    <w:rsid w:val="00A062DE"/>
    <w:rsid w:val="00A07DD2"/>
    <w:rsid w:val="00A11852"/>
    <w:rsid w:val="00A43771"/>
    <w:rsid w:val="00A44CDC"/>
    <w:rsid w:val="00A5210D"/>
    <w:rsid w:val="00A52539"/>
    <w:rsid w:val="00A60D36"/>
    <w:rsid w:val="00AA5F34"/>
    <w:rsid w:val="00AC7164"/>
    <w:rsid w:val="00AE1769"/>
    <w:rsid w:val="00B27FEC"/>
    <w:rsid w:val="00B33ED6"/>
    <w:rsid w:val="00B57958"/>
    <w:rsid w:val="00B81366"/>
    <w:rsid w:val="00B8264F"/>
    <w:rsid w:val="00B94405"/>
    <w:rsid w:val="00C35EF5"/>
    <w:rsid w:val="00C72140"/>
    <w:rsid w:val="00C832CA"/>
    <w:rsid w:val="00CC3C22"/>
    <w:rsid w:val="00CF2FB4"/>
    <w:rsid w:val="00D25594"/>
    <w:rsid w:val="00DB0F97"/>
    <w:rsid w:val="00DB36A5"/>
    <w:rsid w:val="00DE2276"/>
    <w:rsid w:val="00E133DE"/>
    <w:rsid w:val="00E432E5"/>
    <w:rsid w:val="00E66FF4"/>
    <w:rsid w:val="00EB1692"/>
    <w:rsid w:val="00EB621D"/>
    <w:rsid w:val="00ED5840"/>
    <w:rsid w:val="00ED7B04"/>
    <w:rsid w:val="00EE5AF6"/>
    <w:rsid w:val="00F040CF"/>
    <w:rsid w:val="00F075B6"/>
    <w:rsid w:val="00F10159"/>
    <w:rsid w:val="00F14000"/>
    <w:rsid w:val="00F16F3D"/>
    <w:rsid w:val="00F230F0"/>
    <w:rsid w:val="00F957D4"/>
    <w:rsid w:val="00FB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90EF1"/>
  <w15:chartTrackingRefBased/>
  <w15:docId w15:val="{21418990-6931-45A9-9258-CFA3E99D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164"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AC716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AC716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AC7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C7164"/>
    <w:rPr>
      <w:rFonts w:ascii="Segoe UI" w:hAnsi="Segoe UI" w:cs="Segoe UI"/>
      <w:sz w:val="18"/>
      <w:szCs w:val="18"/>
      <w:lang w:val="en-US"/>
    </w:rPr>
  </w:style>
  <w:style w:type="paragraph" w:styleId="Antet">
    <w:name w:val="header"/>
    <w:basedOn w:val="Normal"/>
    <w:link w:val="AntetCaracter"/>
    <w:unhideWhenUsed/>
    <w:rsid w:val="00CF2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CF2FB4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CF2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F2FB4"/>
    <w:rPr>
      <w:lang w:val="en-US"/>
    </w:rPr>
  </w:style>
  <w:style w:type="character" w:styleId="Robust">
    <w:name w:val="Strong"/>
    <w:basedOn w:val="Fontdeparagrafimplicit"/>
    <w:uiPriority w:val="22"/>
    <w:qFormat/>
    <w:rsid w:val="00CF2FB4"/>
    <w:rPr>
      <w:b/>
      <w:bCs/>
    </w:rPr>
  </w:style>
  <w:style w:type="paragraph" w:styleId="Frspaiere">
    <w:name w:val="No Spacing"/>
    <w:uiPriority w:val="1"/>
    <w:qFormat/>
    <w:rsid w:val="00CF2FB4"/>
    <w:pPr>
      <w:spacing w:after="0" w:line="240" w:lineRule="auto"/>
    </w:pPr>
    <w:rPr>
      <w:lang w:val="en-US"/>
    </w:rPr>
  </w:style>
  <w:style w:type="character" w:styleId="Hyperlink">
    <w:name w:val="Hyperlink"/>
    <w:basedOn w:val="Fontdeparagrafimplicit"/>
    <w:rsid w:val="0048640C"/>
    <w:rPr>
      <w:color w:val="0000FF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743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nsapsa.ansa.gov.m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rtificare@cnsapsa.ansa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1977</Words>
  <Characters>11274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2025-03-24T09:12:00Z</cp:lastPrinted>
  <dcterms:created xsi:type="dcterms:W3CDTF">2025-01-23T08:17:00Z</dcterms:created>
  <dcterms:modified xsi:type="dcterms:W3CDTF">2026-03-20T14:15:00Z</dcterms:modified>
</cp:coreProperties>
</file>